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80"/>
        <w:jc w:val="center"/>
        <w:rPr>
          <w:rFonts w:ascii="Arial" w:hAnsi="Arial"/>
          <w:sz w:val="24"/>
          <w:szCs w:val="24"/>
        </w:rPr>
      </w:pPr>
      <w:r>
        <w:rPr>
          <w:rFonts w:eastAsia="" w:cs="Courier New" w:ascii="Arial" w:hAnsi="Arial" w:eastAsiaTheme="minorEastAsia"/>
          <w:b/>
          <w:bCs/>
          <w:color w:val="auto"/>
          <w:kern w:val="0"/>
          <w:sz w:val="24"/>
          <w:szCs w:val="24"/>
          <w:u w:val="single"/>
          <w:lang w:val="ru-RU" w:eastAsia="ru-RU" w:bidi="ar-SA"/>
        </w:rPr>
        <w:t>СПИСОК ДОКУМЕНТОВ И АНАЛИЗОВ, КОТОРЫЕ НУЖНО ИМЕТЬ В ДЕНЬ НАЧАЛА ПРОГРАММЫ ВРТ.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084" w:leader="none"/>
        </w:tabs>
        <w:suppressAutoHyphens w:val="true"/>
        <w:bidi w:val="0"/>
        <w:spacing w:lineRule="auto" w:line="271" w:before="0" w:after="180"/>
        <w:ind w:left="778" w:right="0" w:hanging="0"/>
        <w:contextualSpacing/>
        <w:jc w:val="left"/>
        <w:rPr>
          <w:rFonts w:ascii="Arial" w:hAnsi="Arial" w:cs="Arial"/>
          <w:b/>
          <w:b/>
          <w:bCs/>
          <w:sz w:val="24"/>
          <w:szCs w:val="24"/>
          <w:u w:val="single"/>
          <w:shd w:fill="auto" w:val="clear"/>
          <w:lang w:eastAsia="en-US"/>
        </w:rPr>
      </w:pPr>
      <w:r>
        <w:rPr>
          <w:rFonts w:eastAsia="" w:cs="Courier New" w:ascii="Arial" w:hAnsi="Arial" w:eastAsiaTheme="minorEastAsia"/>
          <w:b/>
          <w:bCs/>
          <w:color w:val="000000"/>
          <w:kern w:val="0"/>
          <w:sz w:val="24"/>
          <w:szCs w:val="24"/>
          <w:u w:val="single"/>
          <w:shd w:fill="auto" w:val="clear"/>
          <w:lang w:val="ru-RU" w:eastAsia="ru-RU" w:bidi="ar-SA"/>
        </w:rPr>
        <w:t xml:space="preserve">Нормативный документ, который регламентирует объем обследования: Приказ Министерства здравоохранения Российской Федерации от «31» июля 2020 г. № 803н  «Порядок использования вспомогательных репродуктивных технологий, противопоказания и ограничения к их применению». </w:t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sz w:val="24"/>
          <w:szCs w:val="24"/>
          <w:lang w:eastAsia="en-US"/>
        </w:rPr>
        <w:t xml:space="preserve"> </w:t>
      </w:r>
      <w:r>
        <w:rPr>
          <w:rFonts w:eastAsia="" w:cs="Courier New" w:ascii="Arial" w:hAnsi="Arial" w:eastAsiaTheme="minorEastAsia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Копии </w:t>
      </w:r>
      <w:r>
        <w:rPr>
          <w:rFonts w:cs="Courier New" w:ascii="Arial" w:hAnsi="Arial"/>
          <w:b/>
          <w:bCs/>
          <w:sz w:val="24"/>
          <w:szCs w:val="24"/>
          <w:lang w:eastAsia="en-US"/>
        </w:rPr>
        <w:t xml:space="preserve">необходимых женских документов : </w:t>
      </w:r>
    </w:p>
    <w:p>
      <w:pPr>
        <w:pStyle w:val="Normal"/>
        <w:widowControl w:val="false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стандартной выписки  для ЭКО и ПЭ</w:t>
      </w:r>
    </w:p>
    <w:p>
      <w:pPr>
        <w:pStyle w:val="Normal"/>
        <w:widowControl w:val="false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лицевой страницы паспорта РФ – 2 шт,</w:t>
      </w:r>
    </w:p>
    <w:p>
      <w:pPr>
        <w:pStyle w:val="Normal"/>
        <w:widowControl w:val="false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страницы паспорта с регистрацией – 2 шт,</w:t>
      </w:r>
    </w:p>
    <w:p>
      <w:pPr>
        <w:pStyle w:val="Normal"/>
        <w:widowControl w:val="false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страницы паспорта о семейном положении – 2 шт,</w:t>
      </w:r>
    </w:p>
    <w:p>
      <w:pPr>
        <w:pStyle w:val="Normal"/>
        <w:widowControl w:val="false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страхового полиса (обе страницы)- 2 шт,</w:t>
      </w:r>
    </w:p>
    <w:p>
      <w:pPr>
        <w:pStyle w:val="Normal"/>
        <w:widowControl w:val="false"/>
        <w:numPr>
          <w:ilvl w:val="0"/>
          <w:numId w:val="1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СНИЛС - 2 шт</w:t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sz w:val="24"/>
          <w:szCs w:val="24"/>
          <w:lang w:eastAsia="en-US"/>
        </w:rPr>
        <w:t xml:space="preserve"> </w:t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 w:cs="Courier New"/>
          <w:b/>
          <w:b/>
          <w:bCs/>
          <w:sz w:val="24"/>
          <w:szCs w:val="24"/>
          <w:u w:val="single"/>
          <w:lang w:eastAsia="en-US"/>
        </w:rPr>
      </w:pPr>
      <w:r>
        <w:rPr>
          <w:rFonts w:cs="Courier New" w:ascii="Arial" w:hAnsi="Arial"/>
          <w:b/>
          <w:bCs/>
          <w:sz w:val="24"/>
          <w:szCs w:val="24"/>
          <w:u w:val="single"/>
          <w:lang w:eastAsia="en-US"/>
        </w:rPr>
      </w:r>
    </w:p>
    <w:p>
      <w:pPr>
        <w:pStyle w:val="Normal"/>
        <w:widowControl w:val="false"/>
        <w:jc w:val="center"/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u w:val="single"/>
          <w:lang w:eastAsia="en-US"/>
        </w:rPr>
        <w:t>СПИСОК ЖЕНСКИХ ИССЛЕДОВАНИЙ СО СРОКАМИ ГОДНОСТИ ДЛЯ ВСТУПЛЕНИЯ В ПРОГРАММУ ВРТ</w:t>
      </w:r>
    </w:p>
    <w:p>
      <w:pPr>
        <w:pStyle w:val="Normal"/>
        <w:numPr>
          <w:ilvl w:val="0"/>
          <w:numId w:val="0"/>
        </w:numPr>
        <w:ind w:left="720" w:hanging="0"/>
        <w:jc w:val="center"/>
        <w:rPr>
          <w:rFonts w:ascii="Arial" w:hAnsi="Arial" w:cs="Courier New"/>
          <w:b/>
          <w:b/>
          <w:bCs/>
          <w:sz w:val="24"/>
          <w:szCs w:val="24"/>
          <w:u w:val="single"/>
          <w:lang w:eastAsia="en-US"/>
        </w:rPr>
      </w:pPr>
      <w:r>
        <w:rPr>
          <w:rFonts w:cs="Courier New" w:ascii="Arial" w:hAnsi="Arial"/>
          <w:b/>
          <w:bCs/>
          <w:sz w:val="24"/>
          <w:szCs w:val="24"/>
          <w:u w:val="single"/>
          <w:lang w:eastAsia="en-US"/>
        </w:rPr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класса M, G к бледной трепонеме, срок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 ВИЧ 1,2 и антигена p24/25 ВИЧ с помощью диагностических тестов ИФА и ИХЛА, срок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класса M, G к антигену вирусного гепатита В , срок 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класса M, G к антигену вирусного гепатита С, срок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Ощий (клинический) анализ крови, 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срок 1 месяц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Общий (клинический) анализ мочи, 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срок 1 месяц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Анализ крови биохимический общетерапевтический, 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срок 1 месяц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Коагулограмма (оринтировачное исследование системы гемостаза), срок 1 месяц.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ФСГ (фолликулостимулирующий гормон), срок 6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яцев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ru-RU" w:eastAsia="zh-CN" w:bidi="ar-SA"/>
        </w:rPr>
        <w:t>АМГ (антимюллеров гормон), срок 6 мес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ru-RU" w:eastAsia="zh-CN" w:bidi="ar-SA"/>
        </w:rPr>
        <w:t>яцев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ru-RU" w:eastAsia="zh-CN" w:bidi="ar-SA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ru-RU" w:eastAsia="zh-CN" w:bidi="ar-SA"/>
        </w:rPr>
        <w:t xml:space="preserve">Молекулярно-биологическое исследование соскоба из цервикального канала на выявление генетического материала: 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Neisseria gonorrhoeae, срок 3 мес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яца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. Trichomonas vaginalis, срок 3 мес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яца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. Chlamydia trachomatis, срок 3 мес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яца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. Mycoplasma genitalium, срок 3 мес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>яца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none"/>
          <w:lang w:val="en-US" w:eastAsia="zh-CN" w:bidi="ar-SA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Определение группы крови и резус-фактора (однократно)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Микроскопическое исследование мазка из цервикального канала и влагалища (срок годности исследования - 1 месяц)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</w:rPr>
        <w:t>Цитологическое исследование мазка с поверхности шейки матки и из цервикального канала (срок годности исследования - 1 год)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shd w:fill="auto" w:val="clear"/>
          <w:lang w:val="ru-RU" w:eastAsia="zh-CN" w:bidi="ar-SA"/>
        </w:rPr>
        <w:t>УЗИ матки и придатков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none"/>
          <w:shd w:fill="auto" w:val="clear"/>
          <w:lang w:val="ru-RU" w:eastAsia="zh-CN" w:bidi="ar-SA"/>
        </w:rPr>
        <w:t xml:space="preserve"> в раннюю фолликулярную фазу цикла (при регулярном ритме менструаций, либо независимо от дня менструального цикла при олиго-аменорее) с определением количества антральных фолликулов (КАФ), срок 2 недели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  <w:lang w:val="ru-RU" w:eastAsia="zh-CN" w:bidi="ar-SA"/>
        </w:rPr>
        <w:t>Определение иммуноглобулинов класса M (срок 1 мес) и G к Rubella в крови (при выявлении положительного уровня иммуноглобулинов класса G, свидетельствующем о достаточном уровне иммунитета, анализ сдается однократно)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ru-RU" w:eastAsia="ru-RU" w:bidi="ar-SA"/>
        </w:rPr>
        <w:t>УЗИ молочных желез в 1-й фазе менструального цикла (при регулярном ритме менструаций), либо независимо от дня менструального цикла при олигоаменорее, с возраста 40 лет и старше – дополнительно на маммографию. Срок 1 год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ru-RU" w:eastAsia="ru-RU" w:bidi="ar-SA"/>
        </w:rPr>
        <w:t>Консультация терапевта</w:t>
      </w: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ru-RU" w:eastAsia="zh-CN" w:bidi="ar-SA"/>
        </w:rPr>
        <w:t>: дата, диагноз, заключение врача. Срок 1 год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ru-RU" w:eastAsia="zh-CN" w:bidi="ar-SA"/>
        </w:rPr>
        <w:t>ЭКГ с расшифровкой, срок 1 год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ru-RU" w:eastAsia="zh-CN" w:bidi="ar-SA"/>
        </w:rPr>
        <w:t>Флюорография легких, срок 1 год</w:t>
      </w:r>
    </w:p>
    <w:p>
      <w:pPr>
        <w:pStyle w:val="Style19"/>
        <w:widowControl w:val="false"/>
        <w:spacing w:lineRule="auto" w:line="271" w:before="0" w:after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71" w:before="0" w:after="180"/>
        <w:contextualSpacing/>
        <w:jc w:val="center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b/>
          <w:bCs/>
          <w:i w:val="false"/>
          <w:iCs w:val="false"/>
          <w:color w:val="000000"/>
          <w:sz w:val="24"/>
          <w:szCs w:val="24"/>
          <w:u w:val="single"/>
          <w:lang w:val="ru-RU" w:eastAsia="en-US" w:bidi="ar-SA"/>
        </w:rPr>
        <w:t xml:space="preserve">СПИСОК </w:t>
      </w:r>
      <w:r>
        <w:rPr>
          <w:rFonts w:eastAsia="Times New Roman" w:cs="Courier New" w:ascii="Arial" w:hAnsi="Arial"/>
          <w:b/>
          <w:bCs/>
          <w:i w:val="false"/>
          <w:iCs w:val="false"/>
          <w:color w:val="000000"/>
          <w:kern w:val="0"/>
          <w:sz w:val="24"/>
          <w:szCs w:val="24"/>
          <w:u w:val="single"/>
          <w:lang w:val="ru-RU" w:eastAsia="en-US" w:bidi="ar-SA"/>
        </w:rPr>
        <w:t>МУЖСКИХ</w:t>
      </w:r>
      <w:r>
        <w:rPr>
          <w:rFonts w:eastAsia="Times New Roman" w:cs="Courier New" w:ascii="Arial" w:hAnsi="Arial"/>
          <w:b/>
          <w:bCs/>
          <w:i w:val="false"/>
          <w:iCs w:val="false"/>
          <w:color w:val="000000"/>
          <w:sz w:val="24"/>
          <w:szCs w:val="24"/>
          <w:u w:val="single"/>
          <w:lang w:val="ru-RU" w:eastAsia="en-US" w:bidi="ar-SA"/>
        </w:rPr>
        <w:t xml:space="preserve"> ИССЛЕДОВАНИЙ СО СРОКАМИ ГОДНОСТИ ДЛЯ ВСТУПЛЕНИЯ В ПРОГРАММУ ВРТ</w:t>
      </w:r>
    </w:p>
    <w:p>
      <w:pPr>
        <w:pStyle w:val="Normal"/>
        <w:widowControl w:val="false"/>
        <w:spacing w:lineRule="auto" w:line="271" w:before="0" w:after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rPr>
          <w:rFonts w:ascii="Arial" w:hAnsi="Arial"/>
          <w:sz w:val="24"/>
          <w:szCs w:val="24"/>
        </w:rPr>
      </w:pPr>
      <w:r>
        <w:rPr>
          <w:rFonts w:eastAsia="" w:cs="Courier New" w:ascii="Arial" w:hAnsi="Arial" w:eastAsiaTheme="minorEastAsia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Копии </w:t>
      </w:r>
      <w:r>
        <w:rPr>
          <w:rFonts w:cs="Courier New" w:ascii="Arial" w:hAnsi="Arial"/>
          <w:b/>
          <w:bCs/>
          <w:sz w:val="24"/>
          <w:szCs w:val="24"/>
          <w:lang w:eastAsia="en-US"/>
        </w:rPr>
        <w:t xml:space="preserve">необходимых </w:t>
      </w:r>
      <w:r>
        <w:rPr>
          <w:rFonts w:eastAsia="" w:cs="Courier New" w:ascii="Arial" w:hAnsi="Arial" w:eastAsiaTheme="minorEastAsia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мужских </w:t>
      </w:r>
      <w:r>
        <w:rPr>
          <w:rFonts w:cs="Courier New" w:ascii="Arial" w:hAnsi="Arial"/>
          <w:b/>
          <w:bCs/>
          <w:sz w:val="24"/>
          <w:szCs w:val="24"/>
          <w:lang w:eastAsia="en-US"/>
        </w:rPr>
        <w:t xml:space="preserve"> документов : </w:t>
      </w:r>
    </w:p>
    <w:p>
      <w:pPr>
        <w:pStyle w:val="Normal"/>
        <w:widowControl w:val="false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cs="Courier New" w:ascii="Arial" w:hAnsi="Arial"/>
          <w:b/>
          <w:bCs/>
          <w:color w:val="000000"/>
          <w:sz w:val="24"/>
          <w:szCs w:val="24"/>
          <w:lang w:eastAsia="en-US"/>
        </w:rPr>
        <w:t>копия лицевой страницы паспорта РФ – 1 шт,</w:t>
      </w:r>
    </w:p>
    <w:p>
      <w:pPr>
        <w:pStyle w:val="Normal"/>
        <w:widowControl w:val="false"/>
        <w:numPr>
          <w:ilvl w:val="0"/>
          <w:numId w:val="2"/>
        </w:numPr>
        <w:spacing w:lineRule="auto" w:line="271" w:before="0" w:after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Times New Roman" w:cs="Courier New" w:ascii="Arial" w:hAnsi="Arial"/>
          <w:b/>
          <w:bCs/>
          <w:i w:val="false"/>
          <w:iCs w:val="false"/>
          <w:color w:val="000000"/>
          <w:sz w:val="24"/>
          <w:szCs w:val="24"/>
          <w:u w:val="none"/>
          <w:lang w:val="ru-RU" w:eastAsia="en-US" w:bidi="ar-SA"/>
        </w:rPr>
        <w:t>копия страницы паспорта о семейном положении – 1 шт</w:t>
      </w:r>
    </w:p>
    <w:p>
      <w:pPr>
        <w:pStyle w:val="Normal"/>
        <w:widowControl w:val="false"/>
        <w:spacing w:lineRule="auto" w:line="271" w:before="0" w:after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класса M, G к бледной трепонеме, срок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 ВИЧ 1,2 и антигена p24/25 ВИЧ с помощью диагностических тестов ИФА и ИХЛА, срок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класса M, G к антигену вирусного гепатита В , срок 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 xml:space="preserve">. 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Определение антител класса M, G к антигену вирусного гепатита С, срок 3 мес</w:t>
      </w:r>
      <w:r>
        <w:rPr>
          <w:rFonts w:cs="Times New Roman" w:ascii="Arial" w:hAnsi="Arial"/>
          <w:b/>
          <w:bCs/>
          <w:sz w:val="24"/>
          <w:szCs w:val="24"/>
          <w:u w:val="none"/>
          <w:lang w:eastAsia="en-US"/>
        </w:rPr>
        <w:t>яца</w:t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71" w:before="0" w:after="180"/>
        <w:contextualSpacing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u w:val="none"/>
          <w:lang w:eastAsia="en-US"/>
        </w:rPr>
        <w:t>Спермограмма, дата  (срок 6 мес</w:t>
      </w:r>
      <w:r>
        <w:rPr>
          <w:rFonts w:cs="Arial" w:ascii="Arial" w:hAnsi="Arial"/>
          <w:b/>
          <w:bCs/>
          <w:sz w:val="24"/>
          <w:szCs w:val="24"/>
          <w:u w:val="none"/>
          <w:lang w:eastAsia="en-US"/>
        </w:rPr>
        <w:t>яцев</w:t>
      </w:r>
      <w:r>
        <w:rPr>
          <w:rFonts w:cs="Arial" w:ascii="Arial" w:hAnsi="Arial"/>
          <w:b/>
          <w:bCs/>
          <w:sz w:val="24"/>
          <w:szCs w:val="24"/>
          <w:u w:val="none"/>
          <w:lang w:eastAsia="en-US"/>
        </w:rPr>
        <w:t>)</w:t>
      </w:r>
    </w:p>
    <w:p>
      <w:pPr>
        <w:pStyle w:val="Normal"/>
        <w:widowControl/>
        <w:suppressAutoHyphens w:val="true"/>
        <w:bidi w:val="0"/>
        <w:spacing w:lineRule="auto" w:line="271" w:before="0" w:after="180"/>
        <w:contextualSpacing/>
        <w:jc w:val="left"/>
        <w:rPr>
          <w:rFonts w:cs="Arial"/>
          <w:b/>
          <w:b/>
          <w:bCs/>
          <w:u w:val="none"/>
          <w:lang w:eastAsia="en-US"/>
        </w:rPr>
      </w:pPr>
      <w:r>
        <w:rPr>
          <w:rFonts w:cs="Arial"/>
          <w:b/>
          <w:bCs/>
          <w:u w:val="none"/>
          <w:lang w:eastAsia="en-U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1084" w:leader="none"/>
        </w:tabs>
        <w:suppressAutoHyphens w:val="true"/>
        <w:bidi w:val="0"/>
        <w:spacing w:lineRule="auto" w:line="271" w:before="0" w:after="180"/>
        <w:ind w:left="778" w:right="0" w:hanging="0"/>
        <w:contextualSpacing/>
        <w:jc w:val="left"/>
        <w:rPr>
          <w:rFonts w:ascii="Arial" w:hAnsi="Arial" w:cs="Arial"/>
          <w:b/>
          <w:b/>
          <w:bCs/>
          <w:sz w:val="24"/>
          <w:szCs w:val="24"/>
          <w:u w:val="single"/>
          <w:shd w:fill="auto" w:val="clear"/>
          <w:lang w:eastAsia="en-US"/>
        </w:rPr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711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умерация строк"/>
    <w:basedOn w:val="DefaultParagraphFont"/>
    <w:semiHidden/>
    <w:rsid w:val="00156711"/>
    <w:rPr/>
  </w:style>
  <w:style w:type="character" w:styleId="Style15">
    <w:name w:val="Интернет-ссылка"/>
    <w:rsid w:val="00156711"/>
    <w:rPr>
      <w:color w:val="0000FF"/>
      <w:u w:val="single"/>
    </w:rPr>
  </w:style>
  <w:style w:type="character" w:styleId="Style16">
    <w:name w:val="Символ нумерации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qFormat/>
    <w:rsid w:val="00156711"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15671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LibreOffice/7.0.6.2$Linux_X86_64 LibreOffice_project/00$Build-2</Application>
  <AppVersion>15.0000</AppVersion>
  <Pages>2</Pages>
  <Words>499</Words>
  <Characters>2908</Characters>
  <CharactersWithSpaces>3361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2022-03-15T05:03:00Z</dcterms:created>
  <dc:creator>Пользователь</dc:creator>
  <dc:description/>
  <dc:language>ru-RU</dc:language>
  <cp:lastModifiedBy/>
  <dcterms:modified xsi:type="dcterms:W3CDTF">2023-01-10T09:25:55Z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