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54" w:rsidRDefault="00261054">
      <w:pPr>
        <w:pStyle w:val="a3"/>
        <w:rPr>
          <w:rFonts w:ascii="Times New Roman"/>
          <w:sz w:val="20"/>
        </w:rPr>
      </w:pPr>
    </w:p>
    <w:p w:rsidR="00261054" w:rsidRDefault="000A79C0">
      <w:pPr>
        <w:pStyle w:val="a3"/>
        <w:tabs>
          <w:tab w:val="left" w:pos="1140"/>
        </w:tabs>
        <w:rPr>
          <w:sz w:val="24"/>
          <w:szCs w:val="22"/>
        </w:rPr>
      </w:pPr>
      <w:r>
        <w:rPr>
          <w:rFonts w:ascii="Times New Roman"/>
          <w:sz w:val="20"/>
        </w:rPr>
        <w:tab/>
      </w:r>
      <w:r>
        <w:rPr>
          <w:sz w:val="24"/>
          <w:szCs w:val="22"/>
        </w:rPr>
        <w:t>Уважаемые коллеги!</w:t>
      </w:r>
    </w:p>
    <w:p w:rsidR="00261054" w:rsidRDefault="00261054">
      <w:pPr>
        <w:pStyle w:val="a3"/>
        <w:spacing w:before="7"/>
        <w:rPr>
          <w:b/>
          <w:sz w:val="20"/>
          <w:szCs w:val="20"/>
        </w:rPr>
      </w:pPr>
    </w:p>
    <w:p w:rsidR="00261054" w:rsidRDefault="000A79C0">
      <w:pPr>
        <w:pStyle w:val="a5"/>
        <w:jc w:val="both"/>
        <w:rPr>
          <w:b/>
          <w:sz w:val="24"/>
        </w:rPr>
      </w:pPr>
      <w:r>
        <w:rPr>
          <w:sz w:val="24"/>
        </w:rPr>
        <w:t xml:space="preserve">Приглашаем вас принять участие в </w:t>
      </w:r>
      <w:r>
        <w:rPr>
          <w:b/>
          <w:sz w:val="24"/>
        </w:rPr>
        <w:t>междисциплинарном мастер-классе «</w:t>
      </w:r>
      <w:r w:rsidR="00826BA7">
        <w:rPr>
          <w:b/>
          <w:sz w:val="24"/>
        </w:rPr>
        <w:t xml:space="preserve">Современный врач и </w:t>
      </w:r>
      <w:r w:rsidR="00826BA7">
        <w:rPr>
          <w:b/>
          <w:sz w:val="24"/>
          <w:lang w:val="en-US"/>
        </w:rPr>
        <w:t>anti</w:t>
      </w:r>
      <w:r w:rsidR="00826BA7" w:rsidRPr="00826BA7">
        <w:rPr>
          <w:b/>
          <w:sz w:val="24"/>
        </w:rPr>
        <w:t>-</w:t>
      </w:r>
      <w:r w:rsidR="00826BA7">
        <w:rPr>
          <w:b/>
          <w:sz w:val="24"/>
          <w:lang w:val="en-US"/>
        </w:rPr>
        <w:t>age</w:t>
      </w:r>
      <w:r w:rsidR="00826BA7" w:rsidRPr="00826BA7">
        <w:rPr>
          <w:b/>
          <w:sz w:val="24"/>
        </w:rPr>
        <w:t xml:space="preserve"> </w:t>
      </w:r>
      <w:r w:rsidR="00826BA7">
        <w:rPr>
          <w:b/>
          <w:sz w:val="24"/>
        </w:rPr>
        <w:t>медицина</w:t>
      </w:r>
      <w:r>
        <w:rPr>
          <w:b/>
          <w:sz w:val="24"/>
        </w:rPr>
        <w:t>»</w:t>
      </w:r>
      <w:r>
        <w:rPr>
          <w:sz w:val="24"/>
        </w:rPr>
        <w:t xml:space="preserve">, который состоится </w:t>
      </w:r>
      <w:r w:rsidR="00E26A3E">
        <w:rPr>
          <w:b/>
          <w:sz w:val="24"/>
        </w:rPr>
        <w:t>14 марта</w:t>
      </w:r>
      <w:r>
        <w:rPr>
          <w:b/>
          <w:sz w:val="24"/>
        </w:rPr>
        <w:t xml:space="preserve"> 20</w:t>
      </w:r>
      <w:r w:rsidR="00216DFD" w:rsidRPr="00216DFD">
        <w:rPr>
          <w:b/>
          <w:sz w:val="24"/>
        </w:rPr>
        <w:t>20</w:t>
      </w:r>
      <w:r>
        <w:rPr>
          <w:b/>
          <w:sz w:val="24"/>
        </w:rPr>
        <w:t xml:space="preserve"> года с 9.45 до 16.00 </w:t>
      </w:r>
      <w:r>
        <w:rPr>
          <w:sz w:val="24"/>
        </w:rPr>
        <w:t>по адресу</w:t>
      </w:r>
      <w:r>
        <w:rPr>
          <w:b/>
          <w:sz w:val="24"/>
        </w:rPr>
        <w:t xml:space="preserve">: </w:t>
      </w:r>
      <w:r w:rsidR="00E26A3E">
        <w:rPr>
          <w:b/>
          <w:sz w:val="24"/>
        </w:rPr>
        <w:t xml:space="preserve">г. Иваново, </w:t>
      </w:r>
      <w:r w:rsidR="00742511">
        <w:rPr>
          <w:b/>
          <w:sz w:val="24"/>
        </w:rPr>
        <w:t xml:space="preserve">ул. Наумова, д.1, </w:t>
      </w:r>
      <w:r w:rsidR="00742511" w:rsidRPr="00742511">
        <w:rPr>
          <w:b/>
          <w:sz w:val="24"/>
        </w:rPr>
        <w:t>Шереметев Парк Отель</w:t>
      </w:r>
    </w:p>
    <w:p w:rsidR="00261054" w:rsidRDefault="00261054">
      <w:pPr>
        <w:pStyle w:val="1"/>
        <w:ind w:left="0"/>
        <w:jc w:val="center"/>
        <w:rPr>
          <w:sz w:val="18"/>
          <w:szCs w:val="18"/>
        </w:rPr>
      </w:pPr>
    </w:p>
    <w:p w:rsidR="00261054" w:rsidRDefault="000A79C0">
      <w:pPr>
        <w:pStyle w:val="1"/>
        <w:ind w:left="0"/>
        <w:jc w:val="center"/>
        <w:rPr>
          <w:b w:val="0"/>
        </w:rPr>
      </w:pPr>
      <w:r>
        <w:t>Предварительная научная программа</w:t>
      </w:r>
      <w:r>
        <w:rPr>
          <w:b w:val="0"/>
        </w:rPr>
        <w:t>:</w:t>
      </w:r>
    </w:p>
    <w:p w:rsidR="00261054" w:rsidRDefault="00261054">
      <w:pPr>
        <w:pStyle w:val="a3"/>
        <w:spacing w:before="3"/>
        <w:rPr>
          <w:sz w:val="12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8788"/>
      </w:tblGrid>
      <w:tr w:rsidR="00C62DCA" w:rsidTr="00C62DCA">
        <w:trPr>
          <w:trHeight w:val="516"/>
          <w:jc w:val="center"/>
        </w:trPr>
        <w:tc>
          <w:tcPr>
            <w:tcW w:w="1413" w:type="dxa"/>
          </w:tcPr>
          <w:p w:rsidR="00C62DCA" w:rsidRDefault="00C62DCA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9.45-10.00</w:t>
            </w:r>
          </w:p>
        </w:tc>
        <w:tc>
          <w:tcPr>
            <w:tcW w:w="8788" w:type="dxa"/>
          </w:tcPr>
          <w:p w:rsidR="00C62DCA" w:rsidRPr="00204212" w:rsidRDefault="00C62DCA">
            <w:pPr>
              <w:pStyle w:val="TableParagraph"/>
              <w:spacing w:before="116"/>
              <w:rPr>
                <w:b/>
              </w:rPr>
            </w:pPr>
            <w:r w:rsidRPr="00204212">
              <w:rPr>
                <w:b/>
              </w:rPr>
              <w:t>Регистрация</w:t>
            </w:r>
          </w:p>
        </w:tc>
      </w:tr>
      <w:tr w:rsidR="00C62DCA" w:rsidTr="00C62DCA">
        <w:trPr>
          <w:trHeight w:val="516"/>
          <w:jc w:val="center"/>
        </w:trPr>
        <w:tc>
          <w:tcPr>
            <w:tcW w:w="1413" w:type="dxa"/>
          </w:tcPr>
          <w:p w:rsidR="00C62DCA" w:rsidRDefault="00C62DCA" w:rsidP="004D084E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10:00-1</w:t>
            </w:r>
            <w:r w:rsidR="004D084E">
              <w:rPr>
                <w:b/>
              </w:rPr>
              <w:t>1</w:t>
            </w:r>
            <w:r>
              <w:rPr>
                <w:b/>
              </w:rPr>
              <w:t>:</w:t>
            </w:r>
            <w:r w:rsidR="004D084E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8788" w:type="dxa"/>
          </w:tcPr>
          <w:p w:rsidR="00C62DCA" w:rsidRPr="00204212" w:rsidRDefault="00C62DCA">
            <w:pPr>
              <w:pStyle w:val="TableParagraph"/>
              <w:spacing w:before="116"/>
              <w:rPr>
                <w:b/>
              </w:rPr>
            </w:pPr>
            <w:r w:rsidRPr="00204212">
              <w:rPr>
                <w:b/>
              </w:rPr>
              <w:t>Лекции</w:t>
            </w:r>
          </w:p>
        </w:tc>
      </w:tr>
      <w:tr w:rsidR="00C62DCA" w:rsidTr="00C62DCA">
        <w:trPr>
          <w:trHeight w:val="1012"/>
          <w:jc w:val="center"/>
        </w:trPr>
        <w:tc>
          <w:tcPr>
            <w:tcW w:w="1413" w:type="dxa"/>
          </w:tcPr>
          <w:p w:rsidR="00C62DCA" w:rsidRDefault="00C62DCA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C62DCA" w:rsidRDefault="00C62DCA" w:rsidP="004D084E">
            <w:pPr>
              <w:pStyle w:val="TableParagraph"/>
              <w:rPr>
                <w:b/>
              </w:rPr>
            </w:pPr>
            <w:r>
              <w:rPr>
                <w:b/>
              </w:rPr>
              <w:t>10.</w:t>
            </w:r>
            <w:r w:rsidR="00730659">
              <w:rPr>
                <w:b/>
              </w:rPr>
              <w:t>0</w:t>
            </w:r>
            <w:r>
              <w:rPr>
                <w:b/>
              </w:rPr>
              <w:t>0-1</w:t>
            </w:r>
            <w:r w:rsidR="00730659">
              <w:rPr>
                <w:b/>
              </w:rPr>
              <w:t>0</w:t>
            </w:r>
            <w:r>
              <w:rPr>
                <w:b/>
              </w:rPr>
              <w:t>.</w:t>
            </w:r>
            <w:r w:rsidR="004D084E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8788" w:type="dxa"/>
          </w:tcPr>
          <w:p w:rsidR="00C070D8" w:rsidRPr="00204212" w:rsidRDefault="00C070D8" w:rsidP="00C070D8">
            <w:pPr>
              <w:pStyle w:val="TableParagraph"/>
              <w:spacing w:line="271" w:lineRule="exact"/>
              <w:rPr>
                <w:b/>
              </w:rPr>
            </w:pPr>
            <w:r w:rsidRPr="00204212">
              <w:rPr>
                <w:b/>
              </w:rPr>
              <w:t>«</w:t>
            </w:r>
            <w:r>
              <w:rPr>
                <w:b/>
              </w:rPr>
              <w:t>Биологический и паспортный возраст</w:t>
            </w:r>
            <w:r w:rsidR="0051580D">
              <w:rPr>
                <w:b/>
              </w:rPr>
              <w:t>. «Агенты влияния» и как их нейтрализовать</w:t>
            </w:r>
            <w:r w:rsidRPr="00204212">
              <w:rPr>
                <w:b/>
              </w:rPr>
              <w:t>»</w:t>
            </w:r>
          </w:p>
          <w:p w:rsidR="00C62DCA" w:rsidRDefault="00C62DCA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C62DCA" w:rsidRDefault="00C62DC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 xml:space="preserve">Козлов Павел Васильевич, </w:t>
            </w:r>
            <w:r>
              <w:rPr>
                <w:sz w:val="20"/>
              </w:rPr>
              <w:t>д.м.н., профессор кафедры акушерства и гинекологии лечебного факультета РНИМУ им. Н.И. Пирогова (Москва)</w:t>
            </w:r>
          </w:p>
        </w:tc>
      </w:tr>
      <w:tr w:rsidR="00C62DCA" w:rsidTr="00C62DCA">
        <w:trPr>
          <w:trHeight w:val="1010"/>
          <w:jc w:val="center"/>
        </w:trPr>
        <w:tc>
          <w:tcPr>
            <w:tcW w:w="1413" w:type="dxa"/>
          </w:tcPr>
          <w:p w:rsidR="00C62DCA" w:rsidRDefault="00C62DCA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C62DCA" w:rsidRDefault="00C62DCA" w:rsidP="004D084E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 w:rsidR="00730659">
              <w:rPr>
                <w:b/>
              </w:rPr>
              <w:t>0</w:t>
            </w:r>
            <w:r>
              <w:rPr>
                <w:b/>
              </w:rPr>
              <w:t>.</w:t>
            </w:r>
            <w:r w:rsidR="004D084E">
              <w:rPr>
                <w:b/>
              </w:rPr>
              <w:t>2</w:t>
            </w:r>
            <w:r>
              <w:rPr>
                <w:b/>
              </w:rPr>
              <w:t>0-1</w:t>
            </w:r>
            <w:r w:rsidR="004D084E">
              <w:rPr>
                <w:b/>
              </w:rPr>
              <w:t>0</w:t>
            </w:r>
            <w:r>
              <w:rPr>
                <w:b/>
              </w:rPr>
              <w:t>.</w:t>
            </w:r>
            <w:r w:rsidR="00730659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8788" w:type="dxa"/>
          </w:tcPr>
          <w:p w:rsidR="00EE1A17" w:rsidRDefault="00216DFD" w:rsidP="00EE1A17">
            <w:pPr>
              <w:pStyle w:val="TableParagraph"/>
              <w:spacing w:before="11"/>
              <w:ind w:left="0"/>
              <w:rPr>
                <w:b/>
              </w:rPr>
            </w:pPr>
            <w:r w:rsidRPr="00204212">
              <w:rPr>
                <w:b/>
              </w:rPr>
              <w:t>«</w:t>
            </w:r>
            <w:r w:rsidR="00EE1A17">
              <w:rPr>
                <w:b/>
              </w:rPr>
              <w:t>МГТ как стратегия профилактики возраст-ассоциированных заболеваний</w:t>
            </w:r>
            <w:r w:rsidR="00EE1A17" w:rsidRPr="00204212">
              <w:rPr>
                <w:b/>
              </w:rPr>
              <w:t>»</w:t>
            </w:r>
          </w:p>
          <w:p w:rsidR="00EE1A17" w:rsidRDefault="00EE1A17" w:rsidP="00EE1A17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C62DCA" w:rsidRDefault="00EE1A17" w:rsidP="00EE1A17">
            <w:pPr>
              <w:pStyle w:val="TableParagraph"/>
              <w:spacing w:line="230" w:lineRule="atLeast"/>
              <w:rPr>
                <w:sz w:val="20"/>
              </w:rPr>
            </w:pPr>
            <w:r w:rsidRPr="002374FA">
              <w:rPr>
                <w:b/>
                <w:color w:val="7030A0"/>
                <w:sz w:val="20"/>
                <w:szCs w:val="20"/>
              </w:rPr>
              <w:t>Соловьева Елена Витальевна</w:t>
            </w:r>
            <w:r>
              <w:rPr>
                <w:b/>
                <w:color w:val="6F2F9F"/>
                <w:sz w:val="20"/>
              </w:rPr>
              <w:t xml:space="preserve">, </w:t>
            </w:r>
            <w:r w:rsidRPr="002374FA">
              <w:rPr>
                <w:sz w:val="18"/>
                <w:szCs w:val="18"/>
              </w:rPr>
              <w:t>к.м.н., доцент кафедры терапии и кардиологии ФДПО ПИМУ (Нижний Новгород</w:t>
            </w:r>
            <w:r w:rsidR="00C62DCA">
              <w:rPr>
                <w:sz w:val="20"/>
              </w:rPr>
              <w:t>)</w:t>
            </w:r>
          </w:p>
        </w:tc>
      </w:tr>
      <w:tr w:rsidR="00C62DCA" w:rsidTr="00C62DCA">
        <w:trPr>
          <w:trHeight w:val="889"/>
          <w:jc w:val="center"/>
        </w:trPr>
        <w:tc>
          <w:tcPr>
            <w:tcW w:w="1413" w:type="dxa"/>
          </w:tcPr>
          <w:p w:rsidR="00C62DCA" w:rsidRDefault="00C62DCA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C62DCA" w:rsidRDefault="00C62DCA" w:rsidP="004D084E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 w:rsidR="004D084E">
              <w:rPr>
                <w:b/>
              </w:rPr>
              <w:t>0</w:t>
            </w:r>
            <w:r>
              <w:rPr>
                <w:b/>
              </w:rPr>
              <w:t>.</w:t>
            </w:r>
            <w:r w:rsidR="00730659">
              <w:rPr>
                <w:b/>
              </w:rPr>
              <w:t>4</w:t>
            </w:r>
            <w:r>
              <w:rPr>
                <w:b/>
              </w:rPr>
              <w:t>0-</w:t>
            </w:r>
            <w:r w:rsidR="00A84DDB">
              <w:rPr>
                <w:b/>
              </w:rPr>
              <w:t>1</w:t>
            </w:r>
            <w:r w:rsidR="004D084E">
              <w:rPr>
                <w:b/>
              </w:rPr>
              <w:t>1</w:t>
            </w:r>
            <w:r w:rsidR="00A84DDB">
              <w:rPr>
                <w:b/>
              </w:rPr>
              <w:t>.</w:t>
            </w:r>
            <w:r w:rsidR="004D084E">
              <w:rPr>
                <w:b/>
              </w:rPr>
              <w:t>00</w:t>
            </w:r>
          </w:p>
        </w:tc>
        <w:tc>
          <w:tcPr>
            <w:tcW w:w="8788" w:type="dxa"/>
          </w:tcPr>
          <w:p w:rsidR="0051580D" w:rsidRDefault="005719F6" w:rsidP="0051580D">
            <w:pPr>
              <w:pStyle w:val="TableParagraph"/>
              <w:spacing w:line="271" w:lineRule="exact"/>
              <w:rPr>
                <w:b/>
              </w:rPr>
            </w:pPr>
            <w:r w:rsidRPr="00204212">
              <w:rPr>
                <w:b/>
              </w:rPr>
              <w:t>«</w:t>
            </w:r>
            <w:r w:rsidR="0051580D">
              <w:rPr>
                <w:b/>
                <w:i/>
              </w:rPr>
              <w:t>Половые стероиды и мозг</w:t>
            </w:r>
            <w:r w:rsidR="0051580D">
              <w:rPr>
                <w:b/>
              </w:rPr>
              <w:t>»</w:t>
            </w:r>
          </w:p>
          <w:p w:rsidR="0051580D" w:rsidRDefault="0051580D" w:rsidP="0051580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C62DCA" w:rsidRDefault="0051580D" w:rsidP="0051580D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color w:val="6F2F9F"/>
                <w:sz w:val="20"/>
              </w:rPr>
              <w:t>Стеняева</w:t>
            </w:r>
            <w:proofErr w:type="spellEnd"/>
            <w:r>
              <w:rPr>
                <w:b/>
                <w:color w:val="6F2F9F"/>
                <w:sz w:val="20"/>
              </w:rPr>
              <w:t xml:space="preserve"> Наталья Николаевна,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к.м.н., психиатр, психотерапевт, акушер-гинеколог, старший научный сотрудник, отделение андрологии и урологии ФГБУ НМИЦ АГП им. В.И. Кулакова (Москва</w:t>
            </w:r>
            <w:r w:rsidR="00730659">
              <w:rPr>
                <w:sz w:val="20"/>
              </w:rPr>
              <w:t>)</w:t>
            </w:r>
          </w:p>
        </w:tc>
      </w:tr>
      <w:tr w:rsidR="00C62DCA" w:rsidTr="00C62DCA">
        <w:trPr>
          <w:trHeight w:val="457"/>
          <w:jc w:val="center"/>
        </w:trPr>
        <w:tc>
          <w:tcPr>
            <w:tcW w:w="1413" w:type="dxa"/>
          </w:tcPr>
          <w:p w:rsidR="00C62DCA" w:rsidRDefault="00C62DCA" w:rsidP="004D084E">
            <w:pPr>
              <w:pStyle w:val="TableParagraph"/>
              <w:spacing w:before="8"/>
              <w:ind w:left="0"/>
              <w:rPr>
                <w:sz w:val="32"/>
              </w:rPr>
            </w:pPr>
            <w:r>
              <w:rPr>
                <w:b/>
              </w:rPr>
              <w:t>1</w:t>
            </w:r>
            <w:r w:rsidR="004D084E">
              <w:rPr>
                <w:b/>
              </w:rPr>
              <w:t>1</w:t>
            </w:r>
            <w:r>
              <w:rPr>
                <w:b/>
              </w:rPr>
              <w:t>.</w:t>
            </w:r>
            <w:r w:rsidR="004D084E">
              <w:rPr>
                <w:b/>
              </w:rPr>
              <w:t>00</w:t>
            </w:r>
            <w:r>
              <w:rPr>
                <w:b/>
              </w:rPr>
              <w:t>-1</w:t>
            </w:r>
            <w:r w:rsidR="004D084E">
              <w:rPr>
                <w:b/>
              </w:rPr>
              <w:t>1</w:t>
            </w:r>
            <w:r>
              <w:rPr>
                <w:b/>
              </w:rPr>
              <w:t>.</w:t>
            </w:r>
            <w:r w:rsidR="004D084E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8788" w:type="dxa"/>
          </w:tcPr>
          <w:p w:rsidR="00C62DCA" w:rsidRPr="00204212" w:rsidRDefault="00C62DCA">
            <w:pPr>
              <w:pStyle w:val="TableParagraph"/>
              <w:rPr>
                <w:b/>
              </w:rPr>
            </w:pPr>
            <w:r w:rsidRPr="00204212">
              <w:rPr>
                <w:b/>
              </w:rPr>
              <w:t>Кофе-брейк</w:t>
            </w:r>
          </w:p>
        </w:tc>
      </w:tr>
      <w:tr w:rsidR="00C62DCA" w:rsidTr="00C62DCA">
        <w:trPr>
          <w:trHeight w:val="457"/>
          <w:jc w:val="center"/>
        </w:trPr>
        <w:tc>
          <w:tcPr>
            <w:tcW w:w="1413" w:type="dxa"/>
          </w:tcPr>
          <w:p w:rsidR="00C62DCA" w:rsidRDefault="00C62DCA" w:rsidP="00C62DCA">
            <w:pPr>
              <w:pStyle w:val="TableParagraph"/>
              <w:spacing w:before="8"/>
              <w:ind w:left="0"/>
              <w:rPr>
                <w:b/>
              </w:rPr>
            </w:pPr>
          </w:p>
        </w:tc>
        <w:tc>
          <w:tcPr>
            <w:tcW w:w="8788" w:type="dxa"/>
          </w:tcPr>
          <w:p w:rsidR="00C62DCA" w:rsidRPr="00204212" w:rsidRDefault="00C62DCA">
            <w:pPr>
              <w:pStyle w:val="TableParagraph"/>
              <w:rPr>
                <w:b/>
              </w:rPr>
            </w:pPr>
            <w:r w:rsidRPr="00204212">
              <w:rPr>
                <w:b/>
              </w:rPr>
              <w:t>Мастер-классы</w:t>
            </w:r>
          </w:p>
        </w:tc>
      </w:tr>
      <w:tr w:rsidR="00C62DCA" w:rsidTr="00C62DCA">
        <w:trPr>
          <w:trHeight w:val="303"/>
          <w:jc w:val="center"/>
        </w:trPr>
        <w:tc>
          <w:tcPr>
            <w:tcW w:w="1413" w:type="dxa"/>
          </w:tcPr>
          <w:p w:rsidR="00C62DCA" w:rsidRDefault="00C62DCA">
            <w:pPr>
              <w:pStyle w:val="TableParagraph"/>
              <w:ind w:left="0"/>
              <w:rPr>
                <w:sz w:val="24"/>
              </w:rPr>
            </w:pPr>
          </w:p>
          <w:p w:rsidR="00C62DCA" w:rsidRDefault="00C62DCA" w:rsidP="003F5AE9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>1</w:t>
            </w:r>
            <w:r w:rsidR="004D084E">
              <w:rPr>
                <w:b/>
              </w:rPr>
              <w:t>1</w:t>
            </w:r>
            <w:r>
              <w:rPr>
                <w:b/>
              </w:rPr>
              <w:t>:</w:t>
            </w:r>
            <w:r w:rsidR="004D084E">
              <w:rPr>
                <w:b/>
              </w:rPr>
              <w:t>2</w:t>
            </w:r>
            <w:r>
              <w:rPr>
                <w:b/>
              </w:rPr>
              <w:t>0-1</w:t>
            </w:r>
            <w:r w:rsidR="003F5AE9">
              <w:rPr>
                <w:b/>
              </w:rPr>
              <w:t>4</w:t>
            </w:r>
            <w:r>
              <w:rPr>
                <w:b/>
              </w:rPr>
              <w:t>:</w:t>
            </w:r>
            <w:r w:rsidR="003F5AE9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8788" w:type="dxa"/>
          </w:tcPr>
          <w:p w:rsidR="00C62DCA" w:rsidRDefault="00C62DCA">
            <w:pPr>
              <w:pStyle w:val="TableParagraph"/>
              <w:spacing w:before="8"/>
              <w:ind w:left="81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«Синяя группа»</w:t>
            </w:r>
          </w:p>
          <w:p w:rsidR="004D084E" w:rsidRPr="00D456E1" w:rsidRDefault="00C62DCA" w:rsidP="004D084E">
            <w:pPr>
              <w:pStyle w:val="TableParagraph"/>
              <w:spacing w:before="8"/>
              <w:ind w:left="81" w:right="277"/>
              <w:jc w:val="both"/>
              <w:rPr>
                <w:b/>
              </w:rPr>
            </w:pPr>
            <w:r w:rsidRPr="00204212">
              <w:rPr>
                <w:b/>
              </w:rPr>
              <w:t>1</w:t>
            </w:r>
            <w:r w:rsidR="004D084E">
              <w:rPr>
                <w:b/>
              </w:rPr>
              <w:t>1</w:t>
            </w:r>
            <w:r w:rsidRPr="00204212">
              <w:rPr>
                <w:b/>
              </w:rPr>
              <w:t>:</w:t>
            </w:r>
            <w:r w:rsidR="004D084E">
              <w:rPr>
                <w:b/>
              </w:rPr>
              <w:t>3</w:t>
            </w:r>
            <w:r w:rsidRPr="00204212">
              <w:rPr>
                <w:b/>
              </w:rPr>
              <w:t>0 – 1</w:t>
            </w:r>
            <w:r w:rsidR="004D084E">
              <w:rPr>
                <w:b/>
              </w:rPr>
              <w:t xml:space="preserve">2:50 </w:t>
            </w:r>
            <w:r w:rsidR="004D084E" w:rsidRPr="00D456E1">
              <w:rPr>
                <w:b/>
              </w:rPr>
              <w:t>«</w:t>
            </w:r>
            <w:r w:rsidR="004D084E" w:rsidRPr="004D084E">
              <w:rPr>
                <w:b/>
              </w:rPr>
              <w:t>Физиологические и психологические аспекты сексуальности в возрасте 40+»</w:t>
            </w:r>
          </w:p>
          <w:p w:rsidR="004D084E" w:rsidRPr="00D456E1" w:rsidRDefault="004D084E" w:rsidP="004D084E">
            <w:pPr>
              <w:pStyle w:val="TableParagraph"/>
              <w:spacing w:before="8"/>
              <w:ind w:left="81" w:right="277"/>
              <w:rPr>
                <w:b/>
              </w:rPr>
            </w:pPr>
            <w:r w:rsidRPr="00D456E1">
              <w:rPr>
                <w:b/>
                <w:sz w:val="18"/>
                <w:szCs w:val="18"/>
              </w:rPr>
              <w:t xml:space="preserve">           Ведут мастер-класс: </w:t>
            </w:r>
            <w:r w:rsidRPr="00D456E1">
              <w:rPr>
                <w:b/>
                <w:color w:val="6F2F9F"/>
                <w:sz w:val="20"/>
              </w:rPr>
              <w:t xml:space="preserve">Козлов Павел Васильевич и </w:t>
            </w:r>
            <w:proofErr w:type="spellStart"/>
            <w:r w:rsidRPr="00D456E1">
              <w:rPr>
                <w:b/>
                <w:color w:val="6F2F9F"/>
                <w:sz w:val="20"/>
              </w:rPr>
              <w:t>Стеняева</w:t>
            </w:r>
            <w:proofErr w:type="spellEnd"/>
            <w:r w:rsidRPr="00D456E1">
              <w:rPr>
                <w:b/>
                <w:color w:val="6F2F9F"/>
                <w:sz w:val="20"/>
              </w:rPr>
              <w:t xml:space="preserve"> Наталья Николаевна</w:t>
            </w:r>
          </w:p>
          <w:p w:rsidR="004D084E" w:rsidRPr="00D456E1" w:rsidRDefault="004D084E" w:rsidP="004D084E">
            <w:pPr>
              <w:pStyle w:val="TableParagraph"/>
              <w:ind w:left="81" w:right="277"/>
              <w:rPr>
                <w:b/>
                <w:sz w:val="16"/>
                <w:szCs w:val="16"/>
              </w:rPr>
            </w:pP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ind w:left="1278" w:right="277"/>
              <w:rPr>
                <w:sz w:val="18"/>
              </w:rPr>
            </w:pPr>
            <w:proofErr w:type="gramStart"/>
            <w:r w:rsidRPr="00D456E1">
              <w:rPr>
                <w:sz w:val="18"/>
              </w:rPr>
              <w:t>факторы</w:t>
            </w:r>
            <w:proofErr w:type="gramEnd"/>
            <w:r w:rsidRPr="00D456E1">
              <w:rPr>
                <w:sz w:val="18"/>
              </w:rPr>
              <w:t xml:space="preserve"> влияющие на физическое и сексуальное здоровье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гормональный статус и его коррекция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индивидуальный подбор гормональной терапии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  <w:szCs w:val="18"/>
              </w:rPr>
            </w:pPr>
            <w:r w:rsidRPr="00D456E1">
              <w:rPr>
                <w:sz w:val="18"/>
              </w:rPr>
              <w:t>немедикаментозные</w:t>
            </w:r>
            <w:r w:rsidRPr="00D456E1">
              <w:rPr>
                <w:sz w:val="18"/>
                <w:szCs w:val="18"/>
              </w:rPr>
              <w:t xml:space="preserve"> методы поддержания сексуального здоровья женщины в разном возрасте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Что вносит вклад в самооценку женщины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Влияние половых гомонов на настроение и сексуальность женщины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proofErr w:type="spellStart"/>
            <w:r w:rsidRPr="00D456E1">
              <w:rPr>
                <w:sz w:val="18"/>
              </w:rPr>
              <w:t>Вомероназальный</w:t>
            </w:r>
            <w:proofErr w:type="spellEnd"/>
            <w:r w:rsidRPr="00D456E1">
              <w:rPr>
                <w:sz w:val="18"/>
              </w:rPr>
              <w:t xml:space="preserve"> орган – что это? 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Психологические аспекты менопаузы. Сексуальная дисфункция.</w:t>
            </w:r>
          </w:p>
          <w:p w:rsidR="0051580D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b/>
                <w:sz w:val="16"/>
                <w:szCs w:val="16"/>
              </w:rPr>
            </w:pPr>
            <w:r w:rsidRPr="004D084E">
              <w:rPr>
                <w:sz w:val="18"/>
              </w:rPr>
              <w:t>Психологические и медикаментозные методы коррекции сексуальной дисфункции в менопаузе</w:t>
            </w:r>
            <w:r w:rsidR="0051580D" w:rsidRPr="004D084E">
              <w:rPr>
                <w:b/>
                <w:sz w:val="16"/>
                <w:szCs w:val="16"/>
              </w:rPr>
              <w:t xml:space="preserve"> </w:t>
            </w:r>
          </w:p>
          <w:p w:rsidR="004D084E" w:rsidRPr="004D084E" w:rsidRDefault="004D084E" w:rsidP="004D084E">
            <w:pPr>
              <w:pStyle w:val="TableParagraph"/>
              <w:spacing w:before="8"/>
              <w:ind w:left="720" w:right="277"/>
              <w:rPr>
                <w:b/>
                <w:sz w:val="16"/>
                <w:szCs w:val="16"/>
              </w:rPr>
            </w:pPr>
          </w:p>
          <w:p w:rsidR="00EE1A17" w:rsidRDefault="00C62DCA" w:rsidP="00EE1A17">
            <w:pPr>
              <w:pStyle w:val="TableParagraph"/>
              <w:spacing w:before="8"/>
              <w:ind w:left="81"/>
              <w:rPr>
                <w:b/>
              </w:rPr>
            </w:pPr>
            <w:r w:rsidRPr="00EE1A17">
              <w:rPr>
                <w:b/>
              </w:rPr>
              <w:t>1</w:t>
            </w:r>
            <w:r w:rsidR="004D084E" w:rsidRPr="00EE1A17">
              <w:rPr>
                <w:b/>
              </w:rPr>
              <w:t>3</w:t>
            </w:r>
            <w:r w:rsidRPr="00EE1A17">
              <w:rPr>
                <w:b/>
              </w:rPr>
              <w:t>:</w:t>
            </w:r>
            <w:r w:rsidR="004D084E" w:rsidRPr="00EE1A17">
              <w:rPr>
                <w:b/>
              </w:rPr>
              <w:t>00</w:t>
            </w:r>
            <w:r w:rsidRPr="00EE1A17">
              <w:rPr>
                <w:b/>
              </w:rPr>
              <w:t>-1</w:t>
            </w:r>
            <w:r w:rsidR="004D084E" w:rsidRPr="00EE1A17">
              <w:rPr>
                <w:b/>
              </w:rPr>
              <w:t>4</w:t>
            </w:r>
            <w:r w:rsidRPr="00EE1A17">
              <w:rPr>
                <w:b/>
              </w:rPr>
              <w:t>:</w:t>
            </w:r>
            <w:r w:rsidR="004D084E" w:rsidRPr="00EE1A17">
              <w:rPr>
                <w:b/>
              </w:rPr>
              <w:t>2</w:t>
            </w:r>
            <w:r w:rsidRPr="00EE1A17">
              <w:rPr>
                <w:b/>
              </w:rPr>
              <w:t xml:space="preserve">0 </w:t>
            </w:r>
            <w:r w:rsidR="00C070D8" w:rsidRPr="00EE1A17">
              <w:rPr>
                <w:b/>
              </w:rPr>
              <w:t>«</w:t>
            </w:r>
            <w:bookmarkStart w:id="0" w:name="_GoBack"/>
            <w:bookmarkEnd w:id="0"/>
            <w:r w:rsidR="00EE1A17">
              <w:rPr>
                <w:b/>
              </w:rPr>
              <w:t xml:space="preserve">Практическое применение и оценка рисков у женщин среднего возраста. Профилактика как путь к здоровому долголетию»  </w:t>
            </w:r>
          </w:p>
          <w:p w:rsidR="00EE1A17" w:rsidRDefault="00EE1A17" w:rsidP="00EE1A17">
            <w:pPr>
              <w:pStyle w:val="TableParagraph"/>
              <w:spacing w:before="8"/>
              <w:ind w:left="0"/>
              <w:rPr>
                <w:b/>
                <w:color w:val="6F2F9F"/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Ведет мастер-класс: </w:t>
            </w:r>
            <w:r>
              <w:rPr>
                <w:b/>
                <w:color w:val="6F2F9F"/>
                <w:sz w:val="20"/>
              </w:rPr>
              <w:t>Соловьева Елена Витальевна</w:t>
            </w:r>
          </w:p>
          <w:p w:rsidR="00EE1A17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Шкала </w:t>
            </w:r>
            <w:r>
              <w:rPr>
                <w:sz w:val="16"/>
                <w:szCs w:val="16"/>
                <w:lang w:val="en-US"/>
              </w:rPr>
              <w:t>SCORE</w:t>
            </w:r>
            <w:r w:rsidRPr="005D021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практическая ценность для оценки прогноза женщин в возрасте 45+</w:t>
            </w:r>
          </w:p>
          <w:p w:rsidR="00EE1A17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Оценка тяжести приливов и их связь с риском сердечно-сосудистых заболеваний </w:t>
            </w:r>
          </w:p>
          <w:p w:rsidR="00EE1A17" w:rsidRPr="005D021F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Выявление метаболического синдрома и </w:t>
            </w:r>
            <w:proofErr w:type="spellStart"/>
            <w:r>
              <w:rPr>
                <w:sz w:val="16"/>
                <w:szCs w:val="16"/>
              </w:rPr>
              <w:t>инсулинорезистентности</w:t>
            </w:r>
            <w:proofErr w:type="spellEnd"/>
            <w:r>
              <w:rPr>
                <w:sz w:val="16"/>
                <w:szCs w:val="16"/>
              </w:rPr>
              <w:t>: первичный осмотр как яркий индикатор</w:t>
            </w:r>
          </w:p>
          <w:p w:rsidR="00EE1A17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Практические рекомендации по рациональному ведению пациенток в возрасте 45+</w:t>
            </w:r>
          </w:p>
          <w:p w:rsidR="00EE1A17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Дифференцированный подход к назначению гормональной терапии в </w:t>
            </w:r>
            <w:proofErr w:type="spellStart"/>
            <w:r>
              <w:rPr>
                <w:sz w:val="16"/>
                <w:szCs w:val="16"/>
              </w:rPr>
              <w:t>перименопаузе</w:t>
            </w:r>
            <w:proofErr w:type="spellEnd"/>
          </w:p>
          <w:p w:rsidR="00C62DCA" w:rsidRDefault="00EE1A17" w:rsidP="00EE1A17">
            <w:pPr>
              <w:pStyle w:val="TableParagraph"/>
              <w:numPr>
                <w:ilvl w:val="0"/>
                <w:numId w:val="3"/>
              </w:numPr>
              <w:spacing w:before="8"/>
              <w:rPr>
                <w:sz w:val="20"/>
              </w:rPr>
            </w:pPr>
            <w:r w:rsidRPr="00055288">
              <w:rPr>
                <w:sz w:val="16"/>
                <w:szCs w:val="16"/>
              </w:rPr>
              <w:t xml:space="preserve">Разбор клинического случая «Пациентка в </w:t>
            </w:r>
            <w:proofErr w:type="spellStart"/>
            <w:r w:rsidRPr="00055288">
              <w:rPr>
                <w:sz w:val="16"/>
                <w:szCs w:val="16"/>
              </w:rPr>
              <w:t>перименопаузе</w:t>
            </w:r>
            <w:proofErr w:type="spellEnd"/>
            <w:r w:rsidRPr="00055288">
              <w:rPr>
                <w:sz w:val="16"/>
                <w:szCs w:val="16"/>
              </w:rPr>
              <w:t>»</w:t>
            </w:r>
          </w:p>
        </w:tc>
      </w:tr>
      <w:tr w:rsidR="00C62DCA" w:rsidTr="00C62DCA">
        <w:trPr>
          <w:trHeight w:val="325"/>
          <w:jc w:val="center"/>
        </w:trPr>
        <w:tc>
          <w:tcPr>
            <w:tcW w:w="1413" w:type="dxa"/>
          </w:tcPr>
          <w:p w:rsidR="00C62DCA" w:rsidRDefault="00C62DCA">
            <w:pPr>
              <w:pStyle w:val="TableParagraph"/>
              <w:ind w:left="0"/>
              <w:rPr>
                <w:sz w:val="24"/>
              </w:rPr>
            </w:pPr>
          </w:p>
          <w:p w:rsidR="00C62DCA" w:rsidRPr="00C62DCA" w:rsidRDefault="003F5AE9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>11:20-14:20</w:t>
            </w:r>
          </w:p>
        </w:tc>
        <w:tc>
          <w:tcPr>
            <w:tcW w:w="8788" w:type="dxa"/>
          </w:tcPr>
          <w:p w:rsidR="00C62DCA" w:rsidRDefault="00C62DCA">
            <w:pPr>
              <w:pStyle w:val="TableParagraph"/>
              <w:spacing w:before="8"/>
              <w:ind w:left="81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«Зеленая группа»</w:t>
            </w:r>
          </w:p>
          <w:p w:rsidR="00EE1A17" w:rsidRDefault="000F2AB8" w:rsidP="00EE1A17">
            <w:pPr>
              <w:pStyle w:val="TableParagraph"/>
              <w:spacing w:before="8"/>
              <w:ind w:left="81"/>
              <w:rPr>
                <w:b/>
              </w:rPr>
            </w:pPr>
            <w:r w:rsidRPr="00EE1A17">
              <w:rPr>
                <w:b/>
              </w:rPr>
              <w:t xml:space="preserve">11:30 – 12:50 </w:t>
            </w:r>
            <w:r w:rsidR="00C070D8" w:rsidRPr="00EE1A17">
              <w:rPr>
                <w:b/>
              </w:rPr>
              <w:t>«</w:t>
            </w:r>
            <w:r w:rsidR="00EE1A17">
              <w:rPr>
                <w:b/>
              </w:rPr>
              <w:t xml:space="preserve">Практическое применение и оценка рисков у женщин среднего возраста. Профилактика как путь к здоровому долголетию»  </w:t>
            </w:r>
          </w:p>
          <w:p w:rsidR="00EE1A17" w:rsidRDefault="00EE1A17" w:rsidP="00EE1A17">
            <w:pPr>
              <w:pStyle w:val="TableParagraph"/>
              <w:spacing w:before="8"/>
              <w:ind w:left="0"/>
              <w:rPr>
                <w:b/>
                <w:color w:val="6F2F9F"/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Ведет мастер-класс: </w:t>
            </w:r>
            <w:r>
              <w:rPr>
                <w:b/>
                <w:color w:val="6F2F9F"/>
                <w:sz w:val="20"/>
              </w:rPr>
              <w:t>Соловьева Елена Витальевна</w:t>
            </w:r>
          </w:p>
          <w:p w:rsidR="00EE1A17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Шкала </w:t>
            </w:r>
            <w:r>
              <w:rPr>
                <w:sz w:val="16"/>
                <w:szCs w:val="16"/>
                <w:lang w:val="en-US"/>
              </w:rPr>
              <w:t>SCORE</w:t>
            </w:r>
            <w:r w:rsidRPr="005D021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практическая ценность для оценки прогноза женщин в возрасте 45+</w:t>
            </w:r>
          </w:p>
          <w:p w:rsidR="00EE1A17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Оценка тяжести приливов и их связь с риском сердечно-сосудистых заболеваний </w:t>
            </w:r>
          </w:p>
          <w:p w:rsidR="00EE1A17" w:rsidRPr="005D021F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Выявление метаболического синдрома и </w:t>
            </w:r>
            <w:proofErr w:type="spellStart"/>
            <w:r>
              <w:rPr>
                <w:sz w:val="16"/>
                <w:szCs w:val="16"/>
              </w:rPr>
              <w:t>инсулинорезистентности</w:t>
            </w:r>
            <w:proofErr w:type="spellEnd"/>
            <w:r>
              <w:rPr>
                <w:sz w:val="16"/>
                <w:szCs w:val="16"/>
              </w:rPr>
              <w:t>: первичный осмотр как яркий индикатор</w:t>
            </w:r>
          </w:p>
          <w:p w:rsidR="00EE1A17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Практические рекомендации по рациональному ведению пациенток в возрасте 45+</w:t>
            </w:r>
          </w:p>
          <w:p w:rsidR="00EE1A17" w:rsidRDefault="00EE1A17" w:rsidP="00EE1A17">
            <w:pPr>
              <w:pStyle w:val="TableParagraph"/>
              <w:numPr>
                <w:ilvl w:val="0"/>
                <w:numId w:val="2"/>
              </w:numPr>
              <w:spacing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Дифференцированный подход к назначению гормональной терапии в </w:t>
            </w:r>
            <w:proofErr w:type="spellStart"/>
            <w:r>
              <w:rPr>
                <w:sz w:val="16"/>
                <w:szCs w:val="16"/>
              </w:rPr>
              <w:t>перименопаузе</w:t>
            </w:r>
            <w:proofErr w:type="spellEnd"/>
          </w:p>
          <w:p w:rsidR="00C62DCA" w:rsidRDefault="00EE1A17" w:rsidP="00EE1A17">
            <w:pPr>
              <w:pStyle w:val="TableParagraph"/>
              <w:numPr>
                <w:ilvl w:val="0"/>
                <w:numId w:val="3"/>
              </w:numPr>
              <w:spacing w:before="8"/>
              <w:rPr>
                <w:b/>
                <w:sz w:val="24"/>
              </w:rPr>
            </w:pPr>
            <w:r w:rsidRPr="00055288">
              <w:rPr>
                <w:sz w:val="16"/>
                <w:szCs w:val="16"/>
              </w:rPr>
              <w:t xml:space="preserve">Разбор клинического случая «Пациентка в </w:t>
            </w:r>
            <w:proofErr w:type="spellStart"/>
            <w:r w:rsidRPr="00055288">
              <w:rPr>
                <w:sz w:val="16"/>
                <w:szCs w:val="16"/>
              </w:rPr>
              <w:t>перименопаузе</w:t>
            </w:r>
            <w:proofErr w:type="spellEnd"/>
            <w:r w:rsidRPr="00055288">
              <w:rPr>
                <w:sz w:val="16"/>
                <w:szCs w:val="16"/>
              </w:rPr>
              <w:t>»</w:t>
            </w:r>
          </w:p>
          <w:p w:rsidR="004D084E" w:rsidRPr="00D456E1" w:rsidRDefault="000F2AB8" w:rsidP="004D084E">
            <w:pPr>
              <w:pStyle w:val="TableParagraph"/>
              <w:spacing w:before="8"/>
              <w:ind w:left="81" w:right="277"/>
              <w:jc w:val="both"/>
              <w:rPr>
                <w:b/>
              </w:rPr>
            </w:pPr>
            <w:r w:rsidRPr="000F2AB8">
              <w:rPr>
                <w:b/>
              </w:rPr>
              <w:t xml:space="preserve">13:00-14:20 </w:t>
            </w:r>
            <w:r w:rsidR="0051580D" w:rsidRPr="00204212">
              <w:rPr>
                <w:b/>
              </w:rPr>
              <w:t>«</w:t>
            </w:r>
            <w:r w:rsidR="004D084E" w:rsidRPr="004D084E">
              <w:rPr>
                <w:b/>
              </w:rPr>
              <w:t>Физиологические и психологические аспекты сексуальности в возрасте 40+»</w:t>
            </w:r>
          </w:p>
          <w:p w:rsidR="004D084E" w:rsidRPr="00D456E1" w:rsidRDefault="004D084E" w:rsidP="004D084E">
            <w:pPr>
              <w:pStyle w:val="TableParagraph"/>
              <w:spacing w:before="8"/>
              <w:ind w:left="81" w:right="277"/>
              <w:rPr>
                <w:b/>
              </w:rPr>
            </w:pPr>
            <w:r w:rsidRPr="00D456E1">
              <w:rPr>
                <w:b/>
                <w:sz w:val="18"/>
                <w:szCs w:val="18"/>
              </w:rPr>
              <w:t xml:space="preserve">           Ведут мастер-класс: </w:t>
            </w:r>
            <w:r w:rsidRPr="00D456E1">
              <w:rPr>
                <w:b/>
                <w:color w:val="6F2F9F"/>
                <w:sz w:val="20"/>
              </w:rPr>
              <w:t xml:space="preserve">Козлов Павел Васильевич и </w:t>
            </w:r>
            <w:proofErr w:type="spellStart"/>
            <w:r w:rsidRPr="00D456E1">
              <w:rPr>
                <w:b/>
                <w:color w:val="6F2F9F"/>
                <w:sz w:val="20"/>
              </w:rPr>
              <w:t>Стеняева</w:t>
            </w:r>
            <w:proofErr w:type="spellEnd"/>
            <w:r w:rsidRPr="00D456E1">
              <w:rPr>
                <w:b/>
                <w:color w:val="6F2F9F"/>
                <w:sz w:val="20"/>
              </w:rPr>
              <w:t xml:space="preserve"> Наталья Николаевна</w:t>
            </w:r>
          </w:p>
          <w:p w:rsidR="004D084E" w:rsidRPr="00D456E1" w:rsidRDefault="004D084E" w:rsidP="004D084E">
            <w:pPr>
              <w:pStyle w:val="TableParagraph"/>
              <w:ind w:left="81" w:right="277"/>
              <w:rPr>
                <w:b/>
                <w:sz w:val="16"/>
                <w:szCs w:val="16"/>
              </w:rPr>
            </w:pP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ind w:left="1278" w:right="277"/>
              <w:rPr>
                <w:sz w:val="18"/>
              </w:rPr>
            </w:pPr>
            <w:proofErr w:type="gramStart"/>
            <w:r w:rsidRPr="00D456E1">
              <w:rPr>
                <w:sz w:val="18"/>
              </w:rPr>
              <w:t>факторы</w:t>
            </w:r>
            <w:proofErr w:type="gramEnd"/>
            <w:r w:rsidRPr="00D456E1">
              <w:rPr>
                <w:sz w:val="18"/>
              </w:rPr>
              <w:t xml:space="preserve"> влияющие на физическое и сексуальное здоровье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гормональный статус и его коррекция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индивидуальный подбор гормональной терапии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  <w:szCs w:val="18"/>
              </w:rPr>
            </w:pPr>
            <w:r w:rsidRPr="00D456E1">
              <w:rPr>
                <w:sz w:val="18"/>
              </w:rPr>
              <w:t>немедикаментозные</w:t>
            </w:r>
            <w:r w:rsidRPr="00D456E1">
              <w:rPr>
                <w:sz w:val="18"/>
                <w:szCs w:val="18"/>
              </w:rPr>
              <w:t xml:space="preserve"> методы поддержания сексуального здоровья женщины в разном возрасте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Что вносит вклад в самооценку женщины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Влияние половых гомонов на настроение и сексуальность женщины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proofErr w:type="spellStart"/>
            <w:r w:rsidRPr="00D456E1">
              <w:rPr>
                <w:sz w:val="18"/>
              </w:rPr>
              <w:t>Вомероназальный</w:t>
            </w:r>
            <w:proofErr w:type="spellEnd"/>
            <w:r w:rsidRPr="00D456E1">
              <w:rPr>
                <w:sz w:val="18"/>
              </w:rPr>
              <w:t xml:space="preserve"> орган – что это? </w:t>
            </w:r>
          </w:p>
          <w:p w:rsidR="004D084E" w:rsidRPr="00D456E1" w:rsidRDefault="004D084E" w:rsidP="004D084E">
            <w:pPr>
              <w:pStyle w:val="TableParagraph"/>
              <w:numPr>
                <w:ilvl w:val="0"/>
                <w:numId w:val="4"/>
              </w:numPr>
              <w:spacing w:before="8"/>
              <w:ind w:left="1278" w:right="277"/>
              <w:rPr>
                <w:sz w:val="18"/>
              </w:rPr>
            </w:pPr>
            <w:r w:rsidRPr="00D456E1">
              <w:rPr>
                <w:sz w:val="18"/>
              </w:rPr>
              <w:t>Психологические аспекты менопаузы. Сексуальная дисфункция.</w:t>
            </w:r>
          </w:p>
          <w:p w:rsidR="0051580D" w:rsidRPr="00730659" w:rsidRDefault="004D084E" w:rsidP="004D084E">
            <w:pPr>
              <w:pStyle w:val="TableParagraph"/>
              <w:numPr>
                <w:ilvl w:val="0"/>
                <w:numId w:val="3"/>
              </w:numPr>
              <w:spacing w:before="8"/>
              <w:rPr>
                <w:b/>
                <w:sz w:val="16"/>
                <w:szCs w:val="16"/>
              </w:rPr>
            </w:pPr>
            <w:r w:rsidRPr="004D084E">
              <w:rPr>
                <w:sz w:val="18"/>
              </w:rPr>
              <w:t>Психологические и медикаментозные методы коррекции сексуальной дисфункции в менопаузе</w:t>
            </w:r>
          </w:p>
          <w:p w:rsidR="00C62DCA" w:rsidRDefault="00C62DCA" w:rsidP="00730659">
            <w:pPr>
              <w:pStyle w:val="TableParagraph"/>
              <w:spacing w:before="8"/>
              <w:ind w:left="569"/>
              <w:rPr>
                <w:b/>
                <w:sz w:val="18"/>
                <w:szCs w:val="18"/>
              </w:rPr>
            </w:pPr>
          </w:p>
        </w:tc>
      </w:tr>
      <w:tr w:rsidR="00C62DCA" w:rsidTr="00C62DCA">
        <w:trPr>
          <w:trHeight w:val="323"/>
          <w:jc w:val="center"/>
        </w:trPr>
        <w:tc>
          <w:tcPr>
            <w:tcW w:w="1413" w:type="dxa"/>
          </w:tcPr>
          <w:p w:rsidR="00C62DCA" w:rsidRDefault="00C62DCA" w:rsidP="000F2AB8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</w:rPr>
              <w:lastRenderedPageBreak/>
              <w:t>1</w:t>
            </w:r>
            <w:r w:rsidR="000F2AB8">
              <w:rPr>
                <w:b/>
              </w:rPr>
              <w:t>4</w:t>
            </w:r>
            <w:r w:rsidR="00A84DDB">
              <w:rPr>
                <w:b/>
              </w:rPr>
              <w:t>:</w:t>
            </w:r>
            <w:r w:rsidR="000F2AB8">
              <w:rPr>
                <w:b/>
              </w:rPr>
              <w:t>2</w:t>
            </w:r>
            <w:r w:rsidR="00A84DDB">
              <w:rPr>
                <w:b/>
              </w:rPr>
              <w:t>0-1</w:t>
            </w:r>
            <w:r w:rsidR="000F2AB8">
              <w:rPr>
                <w:b/>
              </w:rPr>
              <w:t>5</w:t>
            </w:r>
            <w:r>
              <w:rPr>
                <w:b/>
              </w:rPr>
              <w:t>:00</w:t>
            </w:r>
          </w:p>
        </w:tc>
        <w:tc>
          <w:tcPr>
            <w:tcW w:w="8788" w:type="dxa"/>
          </w:tcPr>
          <w:p w:rsidR="00C62DCA" w:rsidRPr="00204212" w:rsidRDefault="00C62DCA">
            <w:pPr>
              <w:pStyle w:val="TableParagraph"/>
              <w:spacing w:before="8"/>
              <w:ind w:left="81"/>
              <w:rPr>
                <w:b/>
                <w:color w:val="FFC000"/>
              </w:rPr>
            </w:pPr>
            <w:r w:rsidRPr="00204212">
              <w:rPr>
                <w:b/>
              </w:rPr>
              <w:t>Обсуждение</w:t>
            </w:r>
            <w:r w:rsidR="000F2AB8">
              <w:rPr>
                <w:b/>
              </w:rPr>
              <w:t>. Выдача сертификатов об участии</w:t>
            </w:r>
          </w:p>
        </w:tc>
      </w:tr>
    </w:tbl>
    <w:p w:rsidR="00261054" w:rsidRDefault="00C62DCA">
      <w:pPr>
        <w:ind w:left="200"/>
        <w:rPr>
          <w:sz w:val="20"/>
        </w:rPr>
      </w:pPr>
      <w:r>
        <w:rPr>
          <w:b/>
          <w:color w:val="FF0000"/>
          <w:sz w:val="20"/>
        </w:rPr>
        <w:t>Посещение мастер-класса</w:t>
      </w:r>
      <w:r w:rsidR="000A79C0">
        <w:rPr>
          <w:b/>
          <w:color w:val="FF0000"/>
          <w:sz w:val="20"/>
        </w:rPr>
        <w:t xml:space="preserve"> осуществляется на некоммерческой основе</w:t>
      </w:r>
      <w:r w:rsidR="000A79C0">
        <w:rPr>
          <w:sz w:val="20"/>
        </w:rPr>
        <w:t>.</w:t>
      </w:r>
    </w:p>
    <w:p w:rsidR="00261054" w:rsidRDefault="000A79C0">
      <w:pPr>
        <w:pStyle w:val="a3"/>
        <w:spacing w:before="114"/>
        <w:ind w:left="200" w:right="1135"/>
        <w:rPr>
          <w:color w:val="0000FF"/>
          <w:u w:val="single" w:color="0000FF"/>
        </w:rPr>
      </w:pPr>
      <w:r>
        <w:t xml:space="preserve">Зарегистрироваться на мероприятие и узнать о других мероприятиях можно на сайте проекта «Клуб женского здоровья»: </w:t>
      </w:r>
      <w:hyperlink r:id="rId7">
        <w:r>
          <w:rPr>
            <w:color w:val="0000FF"/>
            <w:u w:val="single" w:color="0000FF"/>
          </w:rPr>
          <w:t>www.womenmedclub.ru.</w:t>
        </w:r>
      </w:hyperlink>
    </w:p>
    <w:p w:rsidR="00261054" w:rsidRDefault="000A79C0">
      <w:pPr>
        <w:pStyle w:val="a3"/>
        <w:spacing w:before="114"/>
        <w:ind w:left="200" w:right="1135"/>
        <w:jc w:val="both"/>
        <w:rPr>
          <w:b/>
          <w:color w:val="FF0000"/>
          <w:sz w:val="20"/>
          <w:szCs w:val="22"/>
        </w:rPr>
      </w:pPr>
      <w:r>
        <w:rPr>
          <w:b/>
          <w:color w:val="FF0000"/>
          <w:sz w:val="20"/>
          <w:szCs w:val="22"/>
        </w:rPr>
        <w:t>Для участия в мастер-классах НЕОБХОДИМО зарегистрироваться на стойке регистрации с 9:45 до 1</w:t>
      </w:r>
      <w:r w:rsidR="000F2AB8">
        <w:rPr>
          <w:b/>
          <w:color w:val="FF0000"/>
          <w:sz w:val="20"/>
          <w:szCs w:val="22"/>
        </w:rPr>
        <w:t>1</w:t>
      </w:r>
      <w:r>
        <w:rPr>
          <w:b/>
          <w:color w:val="FF0000"/>
          <w:sz w:val="20"/>
          <w:szCs w:val="22"/>
        </w:rPr>
        <w:t>:30</w:t>
      </w:r>
    </w:p>
    <w:p w:rsidR="00515F6E" w:rsidRDefault="00515F6E">
      <w:pPr>
        <w:pStyle w:val="a3"/>
        <w:spacing w:before="114"/>
        <w:ind w:left="200" w:right="1135"/>
        <w:jc w:val="both"/>
      </w:pP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 wp14:anchorId="0CC5EDD1" wp14:editId="20412453">
            <wp:simplePos x="0" y="0"/>
            <wp:positionH relativeFrom="page">
              <wp:posOffset>1941195</wp:posOffset>
            </wp:positionH>
            <wp:positionV relativeFrom="paragraph">
              <wp:posOffset>530225</wp:posOffset>
            </wp:positionV>
            <wp:extent cx="540504" cy="4610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504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31071" behindDoc="1" locked="0" layoutInCell="1" allowOverlap="1" wp14:anchorId="7E1B3CDF" wp14:editId="75FB241B">
            <wp:simplePos x="0" y="0"/>
            <wp:positionH relativeFrom="page">
              <wp:posOffset>226695</wp:posOffset>
            </wp:positionH>
            <wp:positionV relativeFrom="paragraph">
              <wp:posOffset>666115</wp:posOffset>
            </wp:positionV>
            <wp:extent cx="1465200" cy="525600"/>
            <wp:effectExtent l="0" t="0" r="1905" b="825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4079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9"/>
        <w:gridCol w:w="3872"/>
        <w:gridCol w:w="4252"/>
        <w:gridCol w:w="3306"/>
      </w:tblGrid>
      <w:tr w:rsidR="00261054" w:rsidTr="000B7641">
        <w:trPr>
          <w:trHeight w:val="544"/>
        </w:trPr>
        <w:tc>
          <w:tcPr>
            <w:tcW w:w="2649" w:type="dxa"/>
          </w:tcPr>
          <w:p w:rsidR="00261054" w:rsidRPr="00515F6E" w:rsidRDefault="00515F6E">
            <w:pPr>
              <w:pStyle w:val="TableParagraph"/>
              <w:spacing w:line="268" w:lineRule="exact"/>
              <w:ind w:left="200"/>
              <w:rPr>
                <w:b/>
              </w:rPr>
            </w:pPr>
            <w:r w:rsidRPr="00515F6E">
              <w:rPr>
                <w:b/>
              </w:rPr>
              <w:t>Генеральный спонсор:</w:t>
            </w:r>
          </w:p>
        </w:tc>
        <w:tc>
          <w:tcPr>
            <w:tcW w:w="3872" w:type="dxa"/>
          </w:tcPr>
          <w:p w:rsidR="00261054" w:rsidRPr="00515F6E" w:rsidRDefault="00515F6E">
            <w:pPr>
              <w:pStyle w:val="TableParagraph"/>
              <w:spacing w:line="268" w:lineRule="exact"/>
              <w:ind w:left="283"/>
              <w:rPr>
                <w:b/>
              </w:rPr>
            </w:pPr>
            <w:r w:rsidRPr="00515F6E">
              <w:rPr>
                <w:b/>
              </w:rPr>
              <w:t>Спонсоры:</w:t>
            </w:r>
          </w:p>
        </w:tc>
        <w:tc>
          <w:tcPr>
            <w:tcW w:w="4252" w:type="dxa"/>
          </w:tcPr>
          <w:p w:rsidR="00261054" w:rsidRDefault="00515F6E">
            <w:pPr>
              <w:pStyle w:val="TableParagraph"/>
              <w:spacing w:line="268" w:lineRule="exact"/>
              <w:ind w:left="208"/>
              <w:rPr>
                <w:b/>
              </w:rPr>
            </w:pPr>
            <w:r w:rsidRPr="00515F6E">
              <w:rPr>
                <w:b/>
              </w:rPr>
              <w:t>Информационные партнеры:</w:t>
            </w:r>
          </w:p>
          <w:p w:rsidR="00515F6E" w:rsidRPr="00515F6E" w:rsidRDefault="000B7641">
            <w:pPr>
              <w:pStyle w:val="TableParagraph"/>
              <w:spacing w:line="268" w:lineRule="exact"/>
              <w:ind w:left="208"/>
              <w:rPr>
                <w:b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68444407" behindDoc="1" locked="0" layoutInCell="1" allowOverlap="1" wp14:anchorId="3EA50BA1" wp14:editId="5CBC0803">
                  <wp:simplePos x="0" y="0"/>
                  <wp:positionH relativeFrom="column">
                    <wp:posOffset>1961515</wp:posOffset>
                  </wp:positionH>
                  <wp:positionV relativeFrom="page">
                    <wp:posOffset>297180</wp:posOffset>
                  </wp:positionV>
                  <wp:extent cx="482400" cy="244800"/>
                  <wp:effectExtent l="0" t="0" r="0" b="3175"/>
                  <wp:wrapNone/>
                  <wp:docPr id="1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" cy="2448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68442359" behindDoc="1" locked="0" layoutInCell="1" allowOverlap="1" wp14:anchorId="348C43D7" wp14:editId="04136667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125095</wp:posOffset>
                  </wp:positionV>
                  <wp:extent cx="554400" cy="273600"/>
                  <wp:effectExtent l="0" t="0" r="0" b="0"/>
                  <wp:wrapNone/>
                  <wp:docPr id="1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400" cy="273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68440311" behindDoc="1" locked="0" layoutInCell="1" allowOverlap="1" wp14:anchorId="774C21FB" wp14:editId="3EC08C99">
                  <wp:simplePos x="0" y="0"/>
                  <wp:positionH relativeFrom="column">
                    <wp:posOffset>230100</wp:posOffset>
                  </wp:positionH>
                  <wp:positionV relativeFrom="paragraph">
                    <wp:posOffset>125730</wp:posOffset>
                  </wp:positionV>
                  <wp:extent cx="633600" cy="205200"/>
                  <wp:effectExtent l="0" t="0" r="0" b="4445"/>
                  <wp:wrapNone/>
                  <wp:docPr id="1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" cy="2052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6" w:type="dxa"/>
          </w:tcPr>
          <w:p w:rsidR="000B7641" w:rsidRDefault="00E1631A" w:rsidP="000B7641">
            <w:pPr>
              <w:pStyle w:val="TableParagraph"/>
              <w:spacing w:line="268" w:lineRule="exact"/>
              <w:ind w:left="339" w:right="-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</w:p>
          <w:p w:rsidR="00261054" w:rsidRDefault="00261054" w:rsidP="00E1631A">
            <w:pPr>
              <w:pStyle w:val="TableParagraph"/>
              <w:spacing w:line="256" w:lineRule="exact"/>
              <w:ind w:left="339"/>
              <w:rPr>
                <w:b/>
                <w:sz w:val="24"/>
              </w:rPr>
            </w:pPr>
          </w:p>
        </w:tc>
      </w:tr>
    </w:tbl>
    <w:p w:rsidR="009C5AE3" w:rsidRDefault="008F41EC" w:rsidP="00C62DCA">
      <w:pPr>
        <w:pStyle w:val="TableParagraph"/>
        <w:spacing w:line="268" w:lineRule="exact"/>
        <w:ind w:left="-142"/>
        <w:rPr>
          <w:sz w:val="19"/>
        </w:rPr>
      </w:pPr>
      <w:r>
        <w:rPr>
          <w:noProof/>
          <w:lang w:bidi="ar-SA"/>
        </w:rPr>
        <w:drawing>
          <wp:anchor distT="0" distB="0" distL="114300" distR="114300" simplePos="0" relativeHeight="268451575" behindDoc="1" locked="0" layoutInCell="1" allowOverlap="1" wp14:anchorId="0CDA9102" wp14:editId="37F9B119">
            <wp:simplePos x="0" y="0"/>
            <wp:positionH relativeFrom="column">
              <wp:posOffset>1615440</wp:posOffset>
            </wp:positionH>
            <wp:positionV relativeFrom="paragraph">
              <wp:posOffset>602615</wp:posOffset>
            </wp:positionV>
            <wp:extent cx="810000" cy="1944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1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B05">
        <w:rPr>
          <w:noProof/>
          <w:lang w:bidi="ar-SA"/>
        </w:rPr>
        <w:drawing>
          <wp:anchor distT="0" distB="0" distL="0" distR="0" simplePos="0" relativeHeight="268437239" behindDoc="0" locked="0" layoutInCell="1" allowOverlap="1" wp14:anchorId="34F24B21" wp14:editId="4E38F82B">
            <wp:simplePos x="0" y="0"/>
            <wp:positionH relativeFrom="page">
              <wp:posOffset>3005455</wp:posOffset>
            </wp:positionH>
            <wp:positionV relativeFrom="paragraph">
              <wp:posOffset>550545</wp:posOffset>
            </wp:positionV>
            <wp:extent cx="1156121" cy="30718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121" cy="307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B05">
        <w:rPr>
          <w:noProof/>
          <w:lang w:bidi="ar-SA"/>
        </w:rPr>
        <w:drawing>
          <wp:anchor distT="0" distB="0" distL="114300" distR="114300" simplePos="0" relativeHeight="268438263" behindDoc="1" locked="0" layoutInCell="1" allowOverlap="1" wp14:anchorId="7A9578E3" wp14:editId="534B928D">
            <wp:simplePos x="0" y="0"/>
            <wp:positionH relativeFrom="column">
              <wp:posOffset>2541205</wp:posOffset>
            </wp:positionH>
            <wp:positionV relativeFrom="paragraph">
              <wp:posOffset>-1905</wp:posOffset>
            </wp:positionV>
            <wp:extent cx="993600" cy="349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00" cy="3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641">
        <w:rPr>
          <w:b/>
          <w:noProof/>
          <w:color w:val="0070C0"/>
          <w:sz w:val="36"/>
          <w:szCs w:val="36"/>
          <w:lang w:bidi="ar-SA"/>
        </w:rPr>
        <w:drawing>
          <wp:anchor distT="0" distB="0" distL="114300" distR="114300" simplePos="0" relativeHeight="268448503" behindDoc="1" locked="0" layoutInCell="1" allowOverlap="1" wp14:anchorId="15420F41" wp14:editId="224FF6E6">
            <wp:simplePos x="0" y="0"/>
            <wp:positionH relativeFrom="column">
              <wp:posOffset>5396230</wp:posOffset>
            </wp:positionH>
            <wp:positionV relativeFrom="paragraph">
              <wp:posOffset>427990</wp:posOffset>
            </wp:positionV>
            <wp:extent cx="633600" cy="169200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641">
        <w:rPr>
          <w:noProof/>
          <w:lang w:bidi="ar-SA"/>
        </w:rPr>
        <w:drawing>
          <wp:anchor distT="0" distB="0" distL="114300" distR="114300" simplePos="0" relativeHeight="268446455" behindDoc="1" locked="0" layoutInCell="1" allowOverlap="1" wp14:anchorId="70BF9790" wp14:editId="0126707E">
            <wp:simplePos x="0" y="0"/>
            <wp:positionH relativeFrom="column">
              <wp:posOffset>4495926</wp:posOffset>
            </wp:positionH>
            <wp:positionV relativeFrom="paragraph">
              <wp:posOffset>345440</wp:posOffset>
            </wp:positionV>
            <wp:extent cx="579600" cy="363600"/>
            <wp:effectExtent l="0" t="0" r="0" b="0"/>
            <wp:wrapNone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363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AE3" w:rsidRPr="009C5AE3">
        <w:rPr>
          <w:noProof/>
          <w:lang w:bidi="ar-SA"/>
        </w:rPr>
        <w:t xml:space="preserve"> </w:t>
      </w:r>
    </w:p>
    <w:sectPr w:rsidR="009C5AE3" w:rsidSect="00354F2B">
      <w:headerReference w:type="default" r:id="rId18"/>
      <w:type w:val="continuous"/>
      <w:pgSz w:w="11910" w:h="16840"/>
      <w:pgMar w:top="2014" w:right="860" w:bottom="280" w:left="52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1C" w:rsidRDefault="008C551C">
      <w:r>
        <w:separator/>
      </w:r>
    </w:p>
  </w:endnote>
  <w:endnote w:type="continuationSeparator" w:id="0">
    <w:p w:rsidR="008C551C" w:rsidRDefault="008C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1C" w:rsidRDefault="008C551C">
      <w:r>
        <w:separator/>
      </w:r>
    </w:p>
  </w:footnote>
  <w:footnote w:type="continuationSeparator" w:id="0">
    <w:p w:rsidR="008C551C" w:rsidRDefault="008C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54" w:rsidRDefault="00515F6E" w:rsidP="000B7641">
    <w:pPr>
      <w:pStyle w:val="a5"/>
      <w:ind w:left="1560"/>
      <w:jc w:val="center"/>
      <w:rPr>
        <w:b/>
        <w:sz w:val="32"/>
        <w:szCs w:val="32"/>
      </w:rPr>
    </w:pPr>
    <w:r w:rsidRPr="00C62DCA">
      <w:rPr>
        <w:b/>
        <w:noProof/>
        <w:sz w:val="24"/>
        <w:lang w:bidi="ar-SA"/>
      </w:rPr>
      <w:drawing>
        <wp:anchor distT="0" distB="0" distL="114300" distR="114300" simplePos="0" relativeHeight="251661312" behindDoc="1" locked="0" layoutInCell="1" allowOverlap="1" wp14:anchorId="388C18CC" wp14:editId="71A02B5D">
          <wp:simplePos x="0" y="0"/>
          <wp:positionH relativeFrom="column">
            <wp:posOffset>-175260</wp:posOffset>
          </wp:positionH>
          <wp:positionV relativeFrom="paragraph">
            <wp:posOffset>-206375</wp:posOffset>
          </wp:positionV>
          <wp:extent cx="1303200" cy="543600"/>
          <wp:effectExtent l="0" t="0" r="0" b="889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9C0">
      <w:rPr>
        <w:b/>
        <w:sz w:val="32"/>
        <w:szCs w:val="32"/>
      </w:rPr>
      <w:t>Образовательно-оздоровительный проект</w:t>
    </w:r>
  </w:p>
  <w:p w:rsidR="00261054" w:rsidRPr="00E26A3E" w:rsidRDefault="000A79C0" w:rsidP="000B7641">
    <w:pPr>
      <w:pStyle w:val="a5"/>
      <w:ind w:left="1134"/>
      <w:jc w:val="center"/>
      <w:rPr>
        <w:b/>
        <w:sz w:val="44"/>
        <w:szCs w:val="44"/>
      </w:rPr>
    </w:pPr>
    <w:r>
      <w:rPr>
        <w:rFonts w:asciiTheme="majorHAnsi" w:hAnsiTheme="majorHAnsi"/>
        <w:b/>
        <w:color w:val="0070C0"/>
        <w:sz w:val="40"/>
        <w:szCs w:val="40"/>
      </w:rPr>
      <w:t xml:space="preserve"> </w:t>
    </w:r>
    <w:r w:rsidRPr="000B7641">
      <w:rPr>
        <w:rFonts w:asciiTheme="majorHAnsi" w:hAnsiTheme="majorHAnsi"/>
        <w:b/>
        <w:color w:val="0070C0"/>
        <w:sz w:val="44"/>
        <w:szCs w:val="44"/>
      </w:rPr>
      <w:t>«</w:t>
    </w:r>
    <w:r w:rsidR="00826BA7" w:rsidRPr="000B7641">
      <w:rPr>
        <w:rFonts w:asciiTheme="majorHAnsi" w:hAnsiTheme="majorHAnsi"/>
        <w:b/>
        <w:color w:val="0070C0"/>
        <w:sz w:val="44"/>
        <w:szCs w:val="44"/>
      </w:rPr>
      <w:t xml:space="preserve">Современный врач и </w:t>
    </w:r>
    <w:r w:rsidR="00826BA7" w:rsidRPr="000B7641">
      <w:rPr>
        <w:rFonts w:asciiTheme="majorHAnsi" w:hAnsiTheme="majorHAnsi"/>
        <w:b/>
        <w:color w:val="0070C0"/>
        <w:sz w:val="44"/>
        <w:szCs w:val="44"/>
        <w:lang w:val="en-US"/>
      </w:rPr>
      <w:t>anti</w:t>
    </w:r>
    <w:r w:rsidR="00826BA7" w:rsidRPr="000B7641">
      <w:rPr>
        <w:rFonts w:asciiTheme="majorHAnsi" w:hAnsiTheme="majorHAnsi"/>
        <w:b/>
        <w:color w:val="0070C0"/>
        <w:sz w:val="44"/>
        <w:szCs w:val="44"/>
      </w:rPr>
      <w:t>-</w:t>
    </w:r>
    <w:r w:rsidR="00826BA7" w:rsidRPr="000B7641">
      <w:rPr>
        <w:rFonts w:asciiTheme="majorHAnsi" w:hAnsiTheme="majorHAnsi"/>
        <w:b/>
        <w:color w:val="0070C0"/>
        <w:sz w:val="44"/>
        <w:szCs w:val="44"/>
        <w:lang w:val="en-US"/>
      </w:rPr>
      <w:t>age</w:t>
    </w:r>
    <w:r w:rsidR="00826BA7" w:rsidRPr="000B7641">
      <w:rPr>
        <w:rFonts w:asciiTheme="majorHAnsi" w:hAnsiTheme="majorHAnsi"/>
        <w:b/>
        <w:color w:val="0070C0"/>
        <w:sz w:val="44"/>
        <w:szCs w:val="44"/>
      </w:rPr>
      <w:t xml:space="preserve"> медицина</w:t>
    </w:r>
    <w:r w:rsidRPr="000B7641">
      <w:rPr>
        <w:rFonts w:asciiTheme="majorHAnsi" w:hAnsiTheme="majorHAnsi"/>
        <w:b/>
        <w:color w:val="0070C0"/>
        <w:sz w:val="44"/>
        <w:szCs w:val="44"/>
      </w:rPr>
      <w:t>»</w:t>
    </w:r>
    <w:r w:rsidR="00E26A3E">
      <w:rPr>
        <w:rFonts w:asciiTheme="majorHAnsi" w:hAnsiTheme="majorHAnsi"/>
        <w:b/>
        <w:color w:val="0070C0"/>
        <w:sz w:val="44"/>
        <w:szCs w:val="4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EF8"/>
    <w:multiLevelType w:val="hybridMultilevel"/>
    <w:tmpl w:val="81760A9E"/>
    <w:lvl w:ilvl="0" w:tplc="9E8E31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278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EE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809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0F7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E77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4FF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9884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CD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AC1EA4"/>
    <w:multiLevelType w:val="hybridMultilevel"/>
    <w:tmpl w:val="6ECE3AD8"/>
    <w:lvl w:ilvl="0" w:tplc="C16832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7A4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03F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06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C7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43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6D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6A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40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0B5313"/>
    <w:multiLevelType w:val="hybridMultilevel"/>
    <w:tmpl w:val="889C2B6C"/>
    <w:lvl w:ilvl="0" w:tplc="EA2C5A52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4967125"/>
    <w:multiLevelType w:val="hybridMultilevel"/>
    <w:tmpl w:val="C688035A"/>
    <w:lvl w:ilvl="0" w:tplc="EA2C5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083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8AC9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0CD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42C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083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6A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E21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2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54"/>
    <w:rsid w:val="000478FF"/>
    <w:rsid w:val="00066163"/>
    <w:rsid w:val="0009306C"/>
    <w:rsid w:val="000A79C0"/>
    <w:rsid w:val="000B7641"/>
    <w:rsid w:val="000C09EC"/>
    <w:rsid w:val="000F2AB8"/>
    <w:rsid w:val="00125055"/>
    <w:rsid w:val="001419E6"/>
    <w:rsid w:val="00185393"/>
    <w:rsid w:val="00200E3E"/>
    <w:rsid w:val="00204212"/>
    <w:rsid w:val="00216DFD"/>
    <w:rsid w:val="00232369"/>
    <w:rsid w:val="00261054"/>
    <w:rsid w:val="00354F2B"/>
    <w:rsid w:val="003E20F0"/>
    <w:rsid w:val="003F5AE9"/>
    <w:rsid w:val="00443864"/>
    <w:rsid w:val="00484A97"/>
    <w:rsid w:val="004970E4"/>
    <w:rsid w:val="004A25A4"/>
    <w:rsid w:val="004D084E"/>
    <w:rsid w:val="00513545"/>
    <w:rsid w:val="0051580D"/>
    <w:rsid w:val="00515F6E"/>
    <w:rsid w:val="00526504"/>
    <w:rsid w:val="0053588B"/>
    <w:rsid w:val="00567F2E"/>
    <w:rsid w:val="005719F6"/>
    <w:rsid w:val="00590FF8"/>
    <w:rsid w:val="006A07A3"/>
    <w:rsid w:val="006C29DF"/>
    <w:rsid w:val="006F1476"/>
    <w:rsid w:val="006F2EE5"/>
    <w:rsid w:val="00730659"/>
    <w:rsid w:val="00732A1A"/>
    <w:rsid w:val="00742511"/>
    <w:rsid w:val="00792615"/>
    <w:rsid w:val="008240E5"/>
    <w:rsid w:val="00826BA7"/>
    <w:rsid w:val="008A151E"/>
    <w:rsid w:val="008B43F9"/>
    <w:rsid w:val="008C551C"/>
    <w:rsid w:val="008F41EC"/>
    <w:rsid w:val="00934287"/>
    <w:rsid w:val="00947A5D"/>
    <w:rsid w:val="00975F86"/>
    <w:rsid w:val="00984533"/>
    <w:rsid w:val="009C5AE3"/>
    <w:rsid w:val="009F18AB"/>
    <w:rsid w:val="00A40E74"/>
    <w:rsid w:val="00A54D35"/>
    <w:rsid w:val="00A7607A"/>
    <w:rsid w:val="00A84DDB"/>
    <w:rsid w:val="00AA50FC"/>
    <w:rsid w:val="00B64DBF"/>
    <w:rsid w:val="00BE43E3"/>
    <w:rsid w:val="00C070D8"/>
    <w:rsid w:val="00C62DCA"/>
    <w:rsid w:val="00CD2A1A"/>
    <w:rsid w:val="00CE41E4"/>
    <w:rsid w:val="00D05B05"/>
    <w:rsid w:val="00D9561E"/>
    <w:rsid w:val="00DB155A"/>
    <w:rsid w:val="00DC39B3"/>
    <w:rsid w:val="00E1631A"/>
    <w:rsid w:val="00E26A3E"/>
    <w:rsid w:val="00EE1A17"/>
    <w:rsid w:val="00F26947"/>
    <w:rsid w:val="00F771CA"/>
    <w:rsid w:val="00F82F3F"/>
    <w:rsid w:val="00F864AC"/>
    <w:rsid w:val="00FB0157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19491"/>
  <w15:docId w15:val="{B659F369-E6B6-4BA7-919C-BA29A885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"/>
      <w:ind w:left="36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Arial" w:eastAsia="Arial" w:hAnsi="Arial" w:cs="Arial"/>
      <w:lang w:val="ru-RU" w:eastAsia="ru-RU" w:bidi="ru-RU"/>
    </w:rPr>
  </w:style>
  <w:style w:type="paragraph" w:styleId="a9">
    <w:name w:val="Normal (Web)"/>
    <w:basedOn w:val="a"/>
    <w:uiPriority w:val="99"/>
    <w:unhideWhenUsed/>
    <w:rsid w:val="0073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menmedclub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Елена Юренева</cp:lastModifiedBy>
  <cp:revision>3</cp:revision>
  <cp:lastPrinted>2020-01-14T09:11:00Z</cp:lastPrinted>
  <dcterms:created xsi:type="dcterms:W3CDTF">2020-02-17T07:53:00Z</dcterms:created>
  <dcterms:modified xsi:type="dcterms:W3CDTF">2020-02-17T07:54:00Z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2018-11-21T00:00:00Z</vt:filetime>
  </property>
</Properties>
</file>